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74AA7B5" w14:textId="3D5AF528" w:rsidR="00DB3E36" w:rsidRPr="007C7D3D" w:rsidRDefault="007C7D3D" w:rsidP="00DB3E36">
      <w:pPr>
        <w:jc w:val="center"/>
        <w:rPr>
          <w:b/>
          <w:sz w:val="28"/>
          <w:szCs w:val="28"/>
        </w:rPr>
      </w:pPr>
      <w:r w:rsidRPr="007C7D3D">
        <w:rPr>
          <w:b/>
          <w:sz w:val="28"/>
          <w:szCs w:val="28"/>
          <w:shd w:val="clear" w:color="auto" w:fill="FFFFFF"/>
        </w:rPr>
        <w:t xml:space="preserve">Estimation of the STUMM-DONES detector's responses using </w:t>
      </w:r>
      <w:r>
        <w:rPr>
          <w:b/>
          <w:sz w:val="28"/>
          <w:szCs w:val="28"/>
          <w:shd w:val="clear" w:color="auto" w:fill="FFFFFF"/>
        </w:rPr>
        <w:t xml:space="preserve">the </w:t>
      </w:r>
      <w:r w:rsidRPr="007C7D3D">
        <w:rPr>
          <w:b/>
          <w:sz w:val="28"/>
          <w:szCs w:val="28"/>
          <w:shd w:val="clear" w:color="auto" w:fill="FFFFFF"/>
        </w:rPr>
        <w:t>MC method</w:t>
      </w:r>
    </w:p>
    <w:p w14:paraId="1610A4BF" w14:textId="77777777" w:rsidR="00DB3E36" w:rsidRPr="00663F85" w:rsidRDefault="00DB3E36" w:rsidP="00DB3E36">
      <w:pPr>
        <w:rPr>
          <w:b/>
          <w:sz w:val="24"/>
        </w:rPr>
      </w:pPr>
    </w:p>
    <w:p w14:paraId="178CECA2" w14:textId="6C869E2C" w:rsidR="00DB3E36" w:rsidRPr="00392E57" w:rsidRDefault="007C7D3D" w:rsidP="00DB3E36">
      <w:pPr>
        <w:jc w:val="center"/>
        <w:rPr>
          <w:sz w:val="24"/>
          <w:szCs w:val="24"/>
        </w:rPr>
      </w:pPr>
      <w:r w:rsidRPr="00392E57">
        <w:rPr>
          <w:sz w:val="24"/>
          <w:szCs w:val="24"/>
        </w:rPr>
        <w:t>U</w:t>
      </w:r>
      <w:r w:rsidR="00392E57" w:rsidRPr="00392E57">
        <w:rPr>
          <w:sz w:val="24"/>
          <w:szCs w:val="24"/>
        </w:rPr>
        <w:t>.</w:t>
      </w:r>
      <w:r w:rsidRPr="00392E57">
        <w:rPr>
          <w:sz w:val="24"/>
          <w:szCs w:val="24"/>
        </w:rPr>
        <w:t xml:space="preserve"> Wiącek</w:t>
      </w:r>
      <w:r w:rsidR="00DB3E36" w:rsidRPr="00392E57">
        <w:rPr>
          <w:sz w:val="24"/>
          <w:szCs w:val="24"/>
          <w:vertAlign w:val="superscript"/>
        </w:rPr>
        <w:t>1</w:t>
      </w:r>
      <w:r w:rsidR="00DB3E36" w:rsidRPr="00392E57">
        <w:rPr>
          <w:sz w:val="24"/>
          <w:szCs w:val="24"/>
        </w:rPr>
        <w:t xml:space="preserve">, </w:t>
      </w:r>
      <w:r w:rsidRPr="00392E57">
        <w:rPr>
          <w:sz w:val="24"/>
          <w:szCs w:val="24"/>
        </w:rPr>
        <w:t>D</w:t>
      </w:r>
      <w:r w:rsidR="00392E57" w:rsidRPr="00392E57">
        <w:rPr>
          <w:sz w:val="24"/>
          <w:szCs w:val="24"/>
        </w:rPr>
        <w:t>.</w:t>
      </w:r>
      <w:r w:rsidRPr="00392E57">
        <w:rPr>
          <w:sz w:val="24"/>
          <w:szCs w:val="24"/>
        </w:rPr>
        <w:t>Dworak</w:t>
      </w:r>
      <w:r w:rsidR="00392E57">
        <w:rPr>
          <w:sz w:val="24"/>
          <w:szCs w:val="24"/>
          <w:vertAlign w:val="superscript"/>
        </w:rPr>
        <w:t>1</w:t>
      </w:r>
      <w:r w:rsidR="00DB3E36" w:rsidRPr="00392E57">
        <w:rPr>
          <w:sz w:val="24"/>
          <w:szCs w:val="24"/>
        </w:rPr>
        <w:t xml:space="preserve">, </w:t>
      </w:r>
      <w:r w:rsidRPr="00392E57">
        <w:rPr>
          <w:sz w:val="24"/>
          <w:szCs w:val="24"/>
        </w:rPr>
        <w:t>A</w:t>
      </w:r>
      <w:r w:rsidR="00392E57" w:rsidRPr="00392E57">
        <w:rPr>
          <w:sz w:val="24"/>
          <w:szCs w:val="24"/>
        </w:rPr>
        <w:t>.</w:t>
      </w:r>
      <w:r w:rsidRPr="00392E57">
        <w:rPr>
          <w:sz w:val="24"/>
          <w:szCs w:val="24"/>
        </w:rPr>
        <w:t>Wójcik-Gargula</w:t>
      </w:r>
      <w:r w:rsidR="00DB3E36" w:rsidRPr="00392E57">
        <w:rPr>
          <w:sz w:val="24"/>
          <w:szCs w:val="24"/>
          <w:vertAlign w:val="superscript"/>
        </w:rPr>
        <w:t>1</w:t>
      </w:r>
      <w:r w:rsidR="00392E57" w:rsidRPr="00392E57">
        <w:rPr>
          <w:sz w:val="24"/>
          <w:szCs w:val="24"/>
          <w:vertAlign w:val="superscript"/>
        </w:rPr>
        <w:t xml:space="preserve"> </w:t>
      </w:r>
      <w:r w:rsidR="00392E57" w:rsidRPr="00392E57">
        <w:rPr>
          <w:sz w:val="24"/>
          <w:szCs w:val="24"/>
        </w:rPr>
        <w:t>,</w:t>
      </w:r>
      <w:r w:rsidR="00392E57" w:rsidRPr="00392E57">
        <w:rPr>
          <w:sz w:val="24"/>
          <w:szCs w:val="24"/>
        </w:rPr>
        <w:t>S. Becerril</w:t>
      </w:r>
      <w:r w:rsidR="00392E57" w:rsidRPr="00392E57">
        <w:rPr>
          <w:sz w:val="24"/>
          <w:szCs w:val="24"/>
          <w:vertAlign w:val="superscript"/>
        </w:rPr>
        <w:t>2</w:t>
      </w:r>
      <w:r w:rsidR="00392E57" w:rsidRPr="00392E57">
        <w:rPr>
          <w:sz w:val="24"/>
          <w:szCs w:val="24"/>
        </w:rPr>
        <w:t>, J. Castellanos</w:t>
      </w:r>
      <w:r w:rsidR="00392E57" w:rsidRPr="00392E57">
        <w:rPr>
          <w:sz w:val="24"/>
          <w:szCs w:val="24"/>
          <w:vertAlign w:val="superscript"/>
        </w:rPr>
        <w:t>3</w:t>
      </w:r>
      <w:r w:rsidR="00392E57" w:rsidRPr="00392E57">
        <w:rPr>
          <w:sz w:val="24"/>
          <w:szCs w:val="24"/>
        </w:rPr>
        <w:t xml:space="preserve">, </w:t>
      </w:r>
      <w:r w:rsidR="00392E57" w:rsidRPr="00392E57">
        <w:rPr>
          <w:color w:val="333333"/>
          <w:sz w:val="24"/>
          <w:szCs w:val="24"/>
        </w:rPr>
        <w:t>Y. Qiu</w:t>
      </w:r>
      <w:r w:rsidR="00392E57" w:rsidRPr="00392E57">
        <w:rPr>
          <w:color w:val="333333"/>
          <w:sz w:val="24"/>
          <w:szCs w:val="24"/>
          <w:vertAlign w:val="superscript"/>
        </w:rPr>
        <w:t>4</w:t>
      </w:r>
    </w:p>
    <w:p w14:paraId="145ED400" w14:textId="77777777" w:rsidR="00DB3E36" w:rsidRPr="00392E57" w:rsidRDefault="00DB3E36" w:rsidP="00DB3E36">
      <w:pPr>
        <w:rPr>
          <w:sz w:val="24"/>
          <w:szCs w:val="24"/>
        </w:rPr>
      </w:pPr>
    </w:p>
    <w:p w14:paraId="53CCAC9A" w14:textId="6E066583" w:rsidR="00392E57" w:rsidRDefault="00DB3E36" w:rsidP="00392E57">
      <w:pPr>
        <w:jc w:val="center"/>
        <w:rPr>
          <w:rFonts w:eastAsia="Calibri" w:cstheme="minorHAnsi"/>
          <w:i/>
        </w:rPr>
      </w:pPr>
      <w:r w:rsidRPr="00392E57">
        <w:rPr>
          <w:i/>
          <w:sz w:val="24"/>
          <w:vertAlign w:val="superscript"/>
        </w:rPr>
        <w:t>1</w:t>
      </w:r>
      <w:r w:rsidR="00392E57" w:rsidRPr="00392E57">
        <w:rPr>
          <w:rFonts w:eastAsia="Calibri" w:cstheme="minorHAnsi"/>
          <w:i/>
        </w:rPr>
        <w:t xml:space="preserve">Institute of Nuclear Physics Polish Academy of Sciences, </w:t>
      </w:r>
      <w:proofErr w:type="spellStart"/>
      <w:r w:rsidR="00392E57" w:rsidRPr="00392E57">
        <w:rPr>
          <w:rFonts w:eastAsia="Calibri" w:cstheme="minorHAnsi"/>
          <w:i/>
        </w:rPr>
        <w:t>Radzikowskiego</w:t>
      </w:r>
      <w:proofErr w:type="spellEnd"/>
      <w:r w:rsidR="00392E57" w:rsidRPr="00392E57">
        <w:rPr>
          <w:rFonts w:eastAsia="Calibri" w:cstheme="minorHAnsi"/>
          <w:i/>
        </w:rPr>
        <w:t xml:space="preserve"> 152, PL-31342 Krakow, Poland</w:t>
      </w:r>
    </w:p>
    <w:p w14:paraId="0D22CBA9" w14:textId="036EFC2B" w:rsidR="00392E57" w:rsidRPr="00392E57" w:rsidRDefault="00392E57" w:rsidP="00392E57">
      <w:pPr>
        <w:jc w:val="center"/>
        <w:rPr>
          <w:rFonts w:eastAsia="Aptos" w:cstheme="minorHAnsi"/>
          <w:i/>
        </w:rPr>
      </w:pPr>
      <w:r w:rsidRPr="00392E57">
        <w:rPr>
          <w:rFonts w:eastAsia="Aptos" w:cstheme="minorHAnsi"/>
          <w:i/>
          <w:vertAlign w:val="superscript"/>
        </w:rPr>
        <w:t>2</w:t>
      </w:r>
      <w:r w:rsidRPr="00392E57">
        <w:rPr>
          <w:rFonts w:eastAsia="Aptos" w:cstheme="minorHAnsi"/>
          <w:i/>
        </w:rPr>
        <w:t xml:space="preserve"> IFMIF-DONES Spain Consortium, Granada, Spain</w:t>
      </w:r>
    </w:p>
    <w:p w14:paraId="0AEBCF2A" w14:textId="77777777" w:rsidR="00392E57" w:rsidRPr="00392E57" w:rsidRDefault="00392E57" w:rsidP="00392E57">
      <w:pPr>
        <w:jc w:val="center"/>
        <w:rPr>
          <w:rFonts w:eastAsia="Aptos" w:cstheme="minorHAnsi"/>
          <w:i/>
        </w:rPr>
      </w:pPr>
      <w:r w:rsidRPr="00392E57">
        <w:rPr>
          <w:rFonts w:eastAsia="Aptos" w:cstheme="minorHAnsi"/>
          <w:i/>
          <w:vertAlign w:val="superscript"/>
        </w:rPr>
        <w:t xml:space="preserve">3 </w:t>
      </w:r>
      <w:r w:rsidRPr="00392E57">
        <w:rPr>
          <w:rFonts w:eastAsia="Aptos" w:cstheme="minorHAnsi"/>
          <w:i/>
        </w:rPr>
        <w:t>INAIA, Univ. of Castilla-La Mancha, Toledo, Spain</w:t>
      </w:r>
    </w:p>
    <w:p w14:paraId="13773DA6" w14:textId="77777777" w:rsidR="00392E57" w:rsidRPr="00937219" w:rsidRDefault="00392E57" w:rsidP="00392E57">
      <w:pPr>
        <w:spacing w:line="276" w:lineRule="auto"/>
        <w:jc w:val="center"/>
        <w:rPr>
          <w:rFonts w:cstheme="minorHAnsi"/>
        </w:rPr>
      </w:pPr>
      <w:r w:rsidRPr="00392E57">
        <w:rPr>
          <w:rFonts w:cstheme="minorHAnsi"/>
          <w:i/>
          <w:vertAlign w:val="superscript"/>
        </w:rPr>
        <w:t>4</w:t>
      </w:r>
      <w:r w:rsidRPr="00392E57">
        <w:rPr>
          <w:rFonts w:cstheme="minorHAnsi"/>
          <w:i/>
        </w:rPr>
        <w:t xml:space="preserve"> Karlsruhe</w:t>
      </w:r>
      <w:r w:rsidRPr="00937219">
        <w:rPr>
          <w:rFonts w:cstheme="minorHAnsi"/>
        </w:rPr>
        <w:t xml:space="preserve"> Institute of Technology, Karlsruhe, Germany</w:t>
      </w:r>
    </w:p>
    <w:p w14:paraId="0BC07B8A" w14:textId="6084D667" w:rsidR="00DB3E36" w:rsidRDefault="00DB3E36" w:rsidP="00392E57">
      <w:pPr>
        <w:jc w:val="center"/>
        <w:rPr>
          <w:iCs/>
          <w:sz w:val="24"/>
        </w:rPr>
      </w:pPr>
      <w:r>
        <w:rPr>
          <w:iCs/>
          <w:sz w:val="24"/>
        </w:rPr>
        <w:t xml:space="preserve">Corresponding Author Email: </w:t>
      </w:r>
      <w:hyperlink r:id="rId10" w:history="1">
        <w:r w:rsidR="007C7D3D" w:rsidRPr="00C32C09">
          <w:rPr>
            <w:rStyle w:val="Hipercze"/>
            <w:iCs/>
            <w:sz w:val="24"/>
          </w:rPr>
          <w:t>urszula.wiacek@ifj.edu.pl</w:t>
        </w:r>
      </w:hyperlink>
      <w:r w:rsidR="007B29CD">
        <w:rPr>
          <w:iCs/>
          <w:sz w:val="24"/>
        </w:rPr>
        <w:t xml:space="preserve">   </w:t>
      </w:r>
    </w:p>
    <w:p w14:paraId="3A129630" w14:textId="77777777" w:rsidR="00E8630A" w:rsidRDefault="00E8630A" w:rsidP="00DB3E36">
      <w:pPr>
        <w:jc w:val="both"/>
        <w:rPr>
          <w:sz w:val="24"/>
        </w:rPr>
      </w:pPr>
    </w:p>
    <w:p w14:paraId="6C26E960" w14:textId="235B2FF7" w:rsidR="007C7D3D" w:rsidRPr="00884F60" w:rsidRDefault="007C7D3D" w:rsidP="00884F60">
      <w:pPr>
        <w:spacing w:after="120"/>
        <w:jc w:val="both"/>
        <w:rPr>
          <w:sz w:val="24"/>
          <w:szCs w:val="24"/>
        </w:rPr>
      </w:pPr>
      <w:r w:rsidRPr="00884F60">
        <w:rPr>
          <w:sz w:val="24"/>
          <w:szCs w:val="24"/>
        </w:rPr>
        <w:t>The Start-Up Monitoring Module (STUMM) is currently under development as a dedicated calibration and diagnostic system intended for the commissioning stage of IFMIF-DONES. The module will be positioned in proximity to the neutron source, within the irradiation zone used for material testing. Its main purpose is to enable accurate characterization of neutron source parameters and prevailing irradiation conditions.</w:t>
      </w:r>
    </w:p>
    <w:p w14:paraId="396C527E" w14:textId="77777777" w:rsidR="00884F60" w:rsidRPr="00884F60" w:rsidRDefault="007C7D3D" w:rsidP="00884F60">
      <w:pPr>
        <w:spacing w:after="120"/>
        <w:jc w:val="both"/>
        <w:rPr>
          <w:sz w:val="24"/>
          <w:szCs w:val="24"/>
        </w:rPr>
      </w:pPr>
      <w:r w:rsidRPr="00884F60">
        <w:rPr>
          <w:sz w:val="24"/>
          <w:szCs w:val="24"/>
        </w:rPr>
        <w:t>The STUMM system is designed to incorporate around 240 detectors organized within specialized rigs. Its diagnostic configuration comprises eight Rabbit Systems (RS) for measuring thermal, epithermal, and fast neutron fluxes. Additionally, it includes 66 pairs of Micro-Fission Chambers equipped with U-238 and ionization chambers (amounting to 132 detectors) dedicated to fast neutron flux monitoring. For thermal and epithermal neutron measurements, 36 Micro-Fission Chambers with U-235 or alternatively Self-Powered Neutron Detectors (SPND) are planned. 28 gamma thermometers further complement the system for evaluating nuclear heating</w:t>
      </w:r>
      <w:r w:rsidR="00884F60" w:rsidRPr="00884F60">
        <w:rPr>
          <w:sz w:val="24"/>
          <w:szCs w:val="24"/>
        </w:rPr>
        <w:t>,</w:t>
      </w:r>
      <w:r w:rsidRPr="00884F60">
        <w:rPr>
          <w:sz w:val="24"/>
          <w:szCs w:val="24"/>
        </w:rPr>
        <w:t xml:space="preserve"> and 44 thermocouples for temperature measurements.</w:t>
      </w:r>
    </w:p>
    <w:p w14:paraId="429CBD9B" w14:textId="77777777" w:rsidR="00884F60" w:rsidRPr="00884F60" w:rsidRDefault="00884F60" w:rsidP="00884F60">
      <w:pPr>
        <w:spacing w:after="120"/>
        <w:jc w:val="both"/>
        <w:rPr>
          <w:sz w:val="24"/>
          <w:szCs w:val="24"/>
        </w:rPr>
      </w:pPr>
      <w:r w:rsidRPr="00884F60">
        <w:rPr>
          <w:sz w:val="24"/>
          <w:szCs w:val="24"/>
        </w:rPr>
        <w:t>Due to the extreme operating environment—high neutron fluxes and mixed radiation fields—the detectors must ensure strong radiation resistance while avoiding signal saturation. Although largely based on commercial technologies, several components require adaptation to meet IFMIF-DONES conditions.</w:t>
      </w:r>
    </w:p>
    <w:p w14:paraId="4C304756" w14:textId="660400BA" w:rsidR="00884F60" w:rsidRPr="00884F60" w:rsidRDefault="00884F60" w:rsidP="00884F60">
      <w:pPr>
        <w:spacing w:after="120"/>
        <w:jc w:val="both"/>
        <w:rPr>
          <w:sz w:val="24"/>
          <w:szCs w:val="24"/>
        </w:rPr>
      </w:pPr>
      <w:r w:rsidRPr="00884F60">
        <w:rPr>
          <w:sz w:val="24"/>
          <w:szCs w:val="24"/>
        </w:rPr>
        <w:t>This work presents studies of the STUMM system response under representative irradiation scenarios. Both active detectors (MFCs, ionization chambers, gamma thermometers) and the Rabbit System, treated as a semi-passive technique, are analyzed. The selection of activation materials and optimization of detector configurations are discussed. The results support validation of the diagnostic concept and reliable neutron source characterization during commissioning.</w:t>
      </w:r>
    </w:p>
    <w:p w14:paraId="60EAFC45" w14:textId="732D8767" w:rsidR="00884F60" w:rsidRDefault="00884F60" w:rsidP="00884F60">
      <w:pPr>
        <w:jc w:val="both"/>
        <w:rPr>
          <w:rFonts w:cstheme="minorHAnsi"/>
          <w:b/>
        </w:rPr>
      </w:pPr>
      <w:r>
        <w:rPr>
          <w:rFonts w:cstheme="minorHAnsi"/>
          <w:b/>
        </w:rPr>
        <w:t xml:space="preserve">Acknowledgements: </w:t>
      </w:r>
    </w:p>
    <w:p w14:paraId="34B08077" w14:textId="77777777" w:rsidR="00884F60" w:rsidRDefault="00884F60" w:rsidP="00884F60">
      <w:pPr>
        <w:jc w:val="both"/>
        <w:rPr>
          <w:rFonts w:cstheme="minorHAnsi"/>
          <w:b/>
        </w:rPr>
      </w:pPr>
    </w:p>
    <w:p w14:paraId="7E250C7B" w14:textId="7847F1AD" w:rsidR="00884F60" w:rsidRPr="00884F60" w:rsidRDefault="00884F60" w:rsidP="00884F60">
      <w:pPr>
        <w:rPr>
          <w:i/>
          <w:iCs/>
        </w:rPr>
      </w:pPr>
      <w:r w:rsidRPr="003F6954">
        <w:rPr>
          <w:i/>
          <w:iCs/>
        </w:rPr>
        <w:t>•</w:t>
      </w:r>
      <w:r w:rsidRPr="00884F60">
        <w:rPr>
          <w:i/>
          <w:iCs/>
        </w:rPr>
        <w:t xml:space="preserve">This work has been carried out within the framework of the </w:t>
      </w:r>
      <w:proofErr w:type="spellStart"/>
      <w:r w:rsidRPr="00884F60">
        <w:rPr>
          <w:i/>
          <w:iCs/>
        </w:rPr>
        <w:t>EUROfusionConsortium</w:t>
      </w:r>
      <w:proofErr w:type="spellEnd"/>
      <w:r w:rsidRPr="00884F60">
        <w:rPr>
          <w:i/>
          <w:iCs/>
        </w:rPr>
        <w:t xml:space="preserve">, funded by the European Union via the Euratom Research and Training </w:t>
      </w:r>
      <w:proofErr w:type="spellStart"/>
      <w:r w:rsidRPr="00884F60">
        <w:rPr>
          <w:i/>
          <w:iCs/>
        </w:rPr>
        <w:t>Programme</w:t>
      </w:r>
      <w:proofErr w:type="spellEnd"/>
      <w:r w:rsidRPr="00884F60">
        <w:rPr>
          <w:i/>
          <w:iCs/>
        </w:rPr>
        <w:t>(Grant Agreement No 101052200 —</w:t>
      </w:r>
      <w:proofErr w:type="spellStart"/>
      <w:r w:rsidRPr="00884F60">
        <w:rPr>
          <w:i/>
          <w:iCs/>
        </w:rPr>
        <w:t>EUROfusion</w:t>
      </w:r>
      <w:proofErr w:type="spellEnd"/>
      <w:r w:rsidRPr="00884F60">
        <w:rPr>
          <w:i/>
          <w:iCs/>
        </w:rPr>
        <w:t xml:space="preserve">). Views and opinions expressed are however, those of the author(s) only and do not necessarily reflect those of the European Union or the European Commission. Neither the European Union nor the European Commission can be held responsible for them. </w:t>
      </w:r>
    </w:p>
    <w:p w14:paraId="0A719975" w14:textId="1EF09DB7" w:rsidR="00096AB2" w:rsidRDefault="00884F60" w:rsidP="00884F60">
      <w:pPr>
        <w:rPr>
          <w:i/>
          <w:iCs/>
        </w:rPr>
      </w:pPr>
      <w:r w:rsidRPr="003F6954">
        <w:rPr>
          <w:i/>
          <w:iCs/>
        </w:rPr>
        <w:t xml:space="preserve">•This project is co-financed by the Polish Ministry of Education and Science in the framework of the International Co-financed Projects (PMW) </w:t>
      </w:r>
      <w:r>
        <w:rPr>
          <w:i/>
          <w:iCs/>
        </w:rPr>
        <w:t>program</w:t>
      </w:r>
      <w:r w:rsidRPr="003F6954">
        <w:rPr>
          <w:i/>
          <w:iCs/>
        </w:rPr>
        <w:t>.</w:t>
      </w:r>
    </w:p>
    <w:p w14:paraId="2B7D7A40" w14:textId="77777777" w:rsidR="00884F60" w:rsidRDefault="00884F60" w:rsidP="00884F60">
      <w:pPr>
        <w:rPr>
          <w:sz w:val="24"/>
        </w:rPr>
      </w:pPr>
    </w:p>
    <w:tbl>
      <w:tblPr>
        <w:tblStyle w:val="Tabela-Siatka"/>
        <w:tblW w:w="0" w:type="auto"/>
        <w:jc w:val="center"/>
        <w:tblLook w:val="04A0" w:firstRow="1" w:lastRow="0" w:firstColumn="1" w:lastColumn="0" w:noHBand="0" w:noVBand="1"/>
      </w:tblPr>
      <w:tblGrid>
        <w:gridCol w:w="2547"/>
        <w:gridCol w:w="2835"/>
      </w:tblGrid>
      <w:tr w:rsidR="00096AB2" w14:paraId="6AA624F1" w14:textId="77777777" w:rsidTr="0025113E">
        <w:trPr>
          <w:jc w:val="center"/>
        </w:trPr>
        <w:tc>
          <w:tcPr>
            <w:tcW w:w="2547" w:type="dxa"/>
            <w:vMerge w:val="restart"/>
          </w:tcPr>
          <w:p w14:paraId="2B232C56" w14:textId="606DF2F0" w:rsidR="00096AB2" w:rsidRDefault="00096AB2" w:rsidP="0025113E">
            <w:pPr>
              <w:rPr>
                <w:iCs/>
                <w:sz w:val="24"/>
              </w:rPr>
            </w:pPr>
            <w:r>
              <w:rPr>
                <w:iCs/>
                <w:sz w:val="24"/>
              </w:rPr>
              <w:t>Type of contribution:</w:t>
            </w:r>
          </w:p>
        </w:tc>
        <w:tc>
          <w:tcPr>
            <w:tcW w:w="2835" w:type="dxa"/>
          </w:tcPr>
          <w:p w14:paraId="7F689842" w14:textId="77777777" w:rsidR="00096AB2" w:rsidRDefault="00096AB2" w:rsidP="0025113E">
            <w:pPr>
              <w:rPr>
                <w:iCs/>
                <w:sz w:val="24"/>
              </w:rPr>
            </w:pPr>
            <w:r>
              <w:rPr>
                <w:iCs/>
                <w:sz w:val="24"/>
              </w:rPr>
              <w:t xml:space="preserve">Poster session               </w:t>
            </w:r>
            <w:sdt>
              <w:sdtPr>
                <w:rPr>
                  <w:b/>
                  <w:bCs/>
                  <w:iCs/>
                  <w:sz w:val="24"/>
                </w:rPr>
                <w:id w:val="-506132384"/>
                <w14:checkbox>
                  <w14:checked w14:val="0"/>
                  <w14:checkedState w14:val="2612" w14:font="MS Gothic"/>
                  <w14:uncheckedState w14:val="2610" w14:font="MS Gothic"/>
                </w14:checkbox>
              </w:sdtPr>
              <w:sdtEndPr/>
              <w:sdtContent>
                <w:r>
                  <w:rPr>
                    <w:rFonts w:ascii="MS Gothic" w:eastAsia="MS Gothic" w:hAnsi="MS Gothic" w:hint="eastAsia"/>
                    <w:b/>
                    <w:bCs/>
                    <w:iCs/>
                    <w:sz w:val="24"/>
                  </w:rPr>
                  <w:t>☐</w:t>
                </w:r>
              </w:sdtContent>
            </w:sdt>
            <w:r>
              <w:rPr>
                <w:iCs/>
                <w:sz w:val="24"/>
              </w:rPr>
              <w:t xml:space="preserve"> </w:t>
            </w:r>
          </w:p>
        </w:tc>
      </w:tr>
      <w:tr w:rsidR="00096AB2" w14:paraId="153A603A" w14:textId="77777777" w:rsidTr="0025113E">
        <w:trPr>
          <w:jc w:val="center"/>
        </w:trPr>
        <w:tc>
          <w:tcPr>
            <w:tcW w:w="2547" w:type="dxa"/>
            <w:vMerge/>
          </w:tcPr>
          <w:p w14:paraId="02E43341" w14:textId="77777777" w:rsidR="00096AB2" w:rsidRDefault="00096AB2" w:rsidP="0025113E">
            <w:pPr>
              <w:rPr>
                <w:iCs/>
                <w:sz w:val="24"/>
              </w:rPr>
            </w:pPr>
          </w:p>
        </w:tc>
        <w:tc>
          <w:tcPr>
            <w:tcW w:w="2835" w:type="dxa"/>
          </w:tcPr>
          <w:p w14:paraId="078F0834" w14:textId="10F6C730" w:rsidR="00096AB2" w:rsidRDefault="00096AB2" w:rsidP="0025113E">
            <w:pPr>
              <w:rPr>
                <w:iCs/>
                <w:sz w:val="24"/>
              </w:rPr>
            </w:pPr>
            <w:r>
              <w:rPr>
                <w:iCs/>
                <w:sz w:val="24"/>
              </w:rPr>
              <w:t xml:space="preserve">Oral Contribution         </w:t>
            </w:r>
            <w:sdt>
              <w:sdtPr>
                <w:rPr>
                  <w:b/>
                  <w:bCs/>
                  <w:iCs/>
                  <w:sz w:val="24"/>
                </w:rPr>
                <w:id w:val="-519542827"/>
                <w14:checkbox>
                  <w14:checked w14:val="1"/>
                  <w14:checkedState w14:val="2612" w14:font="MS Gothic"/>
                  <w14:uncheckedState w14:val="2610" w14:font="MS Gothic"/>
                </w14:checkbox>
              </w:sdtPr>
              <w:sdtEndPr/>
              <w:sdtContent>
                <w:r w:rsidR="00884F60">
                  <w:rPr>
                    <w:rFonts w:ascii="MS Gothic" w:eastAsia="MS Gothic" w:hAnsi="MS Gothic" w:hint="eastAsia"/>
                    <w:b/>
                    <w:bCs/>
                    <w:iCs/>
                    <w:sz w:val="24"/>
                  </w:rPr>
                  <w:t>☒</w:t>
                </w:r>
              </w:sdtContent>
            </w:sdt>
          </w:p>
        </w:tc>
      </w:tr>
    </w:tbl>
    <w:p w14:paraId="385290BD" w14:textId="5287700F" w:rsidR="00884F60" w:rsidRDefault="00884F60" w:rsidP="00392E57">
      <w:pPr>
        <w:jc w:val="both"/>
        <w:rPr>
          <w:sz w:val="24"/>
        </w:rPr>
      </w:pPr>
    </w:p>
    <w:sectPr w:rsidR="00884F60" w:rsidSect="00D956BD">
      <w:headerReference w:type="even" r:id="rId11"/>
      <w:headerReference w:type="default" r:id="rId12"/>
      <w:footerReference w:type="even" r:id="rId13"/>
      <w:footerReference w:type="default" r:id="rId14"/>
      <w:headerReference w:type="first" r:id="rId15"/>
      <w:footerReference w:type="first" r:id="rId1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82CE7E7" w14:textId="77777777" w:rsidR="002060D4" w:rsidRDefault="002060D4">
      <w:r>
        <w:separator/>
      </w:r>
    </w:p>
  </w:endnote>
  <w:endnote w:type="continuationSeparator" w:id="0">
    <w:p w14:paraId="11FB3CDC" w14:textId="77777777" w:rsidR="002060D4" w:rsidRDefault="002060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Aptos">
    <w:altName w:val="Calibri"/>
    <w:charset w:val="00"/>
    <w:family w:val="swiss"/>
    <w:pitch w:val="variable"/>
    <w:sig w:usb0="20000287"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DengXian Light">
    <w:charset w:val="86"/>
    <w:family w:val="auto"/>
    <w:pitch w:val="variable"/>
    <w:sig w:usb0="A00002BF" w:usb1="38CF7CFA" w:usb2="00000016" w:usb3="00000000" w:csb0="0004000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67C857" w14:textId="77777777" w:rsidR="002C752D" w:rsidRDefault="002C752D">
    <w:pPr>
      <w:pStyle w:val="Stopk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2725E3" w14:textId="77777777" w:rsidR="002C752D" w:rsidRDefault="002C752D">
    <w:pPr>
      <w:pStyle w:val="Stopk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F3B91D" w14:textId="77777777" w:rsidR="002C752D" w:rsidRDefault="002C752D">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28A63EE" w14:textId="77777777" w:rsidR="002060D4" w:rsidRDefault="002060D4">
      <w:r>
        <w:separator/>
      </w:r>
    </w:p>
  </w:footnote>
  <w:footnote w:type="continuationSeparator" w:id="0">
    <w:p w14:paraId="2F2A1A0E" w14:textId="77777777" w:rsidR="002060D4" w:rsidRDefault="002060D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FEFC36" w14:textId="77777777" w:rsidR="002C752D" w:rsidRDefault="002C752D">
    <w:pPr>
      <w:pStyle w:val="Nagwek"/>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9A0DD7" w14:textId="77777777" w:rsidR="002C752D" w:rsidRDefault="002C752D">
    <w:pPr>
      <w:pStyle w:val="Nagwek"/>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C20752" w14:textId="77777777" w:rsidR="002C752D" w:rsidRDefault="002C752D">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B3163A6"/>
    <w:multiLevelType w:val="hybridMultilevel"/>
    <w:tmpl w:val="230E433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xtLC0MDE3NTe0MDMwN7NU0lEKTi0uzszPAykwrAUAH6u8UywAAAA="/>
  </w:docVars>
  <w:rsids>
    <w:rsidRoot w:val="00DB3E36"/>
    <w:rsid w:val="000942B0"/>
    <w:rsid w:val="00096AB2"/>
    <w:rsid w:val="000C1E8B"/>
    <w:rsid w:val="001C2E1D"/>
    <w:rsid w:val="002060D4"/>
    <w:rsid w:val="002C752D"/>
    <w:rsid w:val="002D07B6"/>
    <w:rsid w:val="00392E57"/>
    <w:rsid w:val="00432FCF"/>
    <w:rsid w:val="004A73A3"/>
    <w:rsid w:val="00553659"/>
    <w:rsid w:val="00562297"/>
    <w:rsid w:val="005D14AD"/>
    <w:rsid w:val="00636B4E"/>
    <w:rsid w:val="00724EE4"/>
    <w:rsid w:val="007921F1"/>
    <w:rsid w:val="007A67E8"/>
    <w:rsid w:val="007B29CD"/>
    <w:rsid w:val="007C7D3D"/>
    <w:rsid w:val="00805BCC"/>
    <w:rsid w:val="00807A54"/>
    <w:rsid w:val="0085430E"/>
    <w:rsid w:val="00866E67"/>
    <w:rsid w:val="00884F60"/>
    <w:rsid w:val="009737D6"/>
    <w:rsid w:val="00A31997"/>
    <w:rsid w:val="00A84D73"/>
    <w:rsid w:val="00B74092"/>
    <w:rsid w:val="00B83222"/>
    <w:rsid w:val="00D52D69"/>
    <w:rsid w:val="00DB3E36"/>
    <w:rsid w:val="00E007B3"/>
    <w:rsid w:val="00E716CB"/>
    <w:rsid w:val="00E80D81"/>
    <w:rsid w:val="00E8630A"/>
    <w:rsid w:val="00F61760"/>
    <w:rsid w:val="00FC6CD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13AA83"/>
  <w15:chartTrackingRefBased/>
  <w15:docId w15:val="{279FD900-7582-47D9-A1AB-384B2AEE11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DB3E36"/>
    <w:rPr>
      <w:rFonts w:ascii="Times New Roman" w:eastAsia="Times New Roman" w:hAnsi="Times New Roman"/>
      <w:lang w:eastAsia="ja-JP"/>
    </w:rPr>
  </w:style>
  <w:style w:type="paragraph" w:styleId="Nagwek1">
    <w:name w:val="heading 1"/>
    <w:basedOn w:val="Normalny"/>
    <w:next w:val="Normalny"/>
    <w:link w:val="Nagwek1Znak"/>
    <w:uiPriority w:val="9"/>
    <w:qFormat/>
    <w:rsid w:val="002D07B6"/>
    <w:pPr>
      <w:keepNext/>
      <w:keepLines/>
      <w:spacing w:before="240"/>
      <w:outlineLvl w:val="0"/>
    </w:pPr>
    <w:rPr>
      <w:rFonts w:ascii="Calibri Light" w:hAnsi="Calibri Light"/>
      <w:color w:val="2E74B5"/>
      <w:sz w:val="32"/>
      <w:szCs w:val="32"/>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Paragraph">
    <w:name w:val="Paragraph"/>
    <w:basedOn w:val="Normalny"/>
    <w:rsid w:val="00DB3E36"/>
    <w:pPr>
      <w:ind w:firstLine="360"/>
    </w:pPr>
  </w:style>
  <w:style w:type="character" w:styleId="Hipercze">
    <w:name w:val="Hyperlink"/>
    <w:uiPriority w:val="99"/>
    <w:unhideWhenUsed/>
    <w:rsid w:val="00DB3E36"/>
    <w:rPr>
      <w:color w:val="0000FF"/>
      <w:u w:val="single"/>
    </w:rPr>
  </w:style>
  <w:style w:type="paragraph" w:styleId="Nagwek">
    <w:name w:val="header"/>
    <w:basedOn w:val="Normalny"/>
    <w:link w:val="NagwekZnak"/>
    <w:uiPriority w:val="99"/>
    <w:unhideWhenUsed/>
    <w:rsid w:val="00DB3E36"/>
    <w:pPr>
      <w:tabs>
        <w:tab w:val="center" w:pos="4680"/>
        <w:tab w:val="right" w:pos="9360"/>
      </w:tabs>
    </w:pPr>
  </w:style>
  <w:style w:type="character" w:customStyle="1" w:styleId="NagwekZnak">
    <w:name w:val="Nagłówek Znak"/>
    <w:link w:val="Nagwek"/>
    <w:uiPriority w:val="99"/>
    <w:rsid w:val="00DB3E36"/>
    <w:rPr>
      <w:rFonts w:ascii="Times New Roman" w:eastAsia="Times New Roman" w:hAnsi="Times New Roman" w:cs="Times New Roman"/>
      <w:sz w:val="20"/>
      <w:szCs w:val="20"/>
      <w:lang w:eastAsia="ja-JP"/>
    </w:rPr>
  </w:style>
  <w:style w:type="paragraph" w:styleId="Stopka">
    <w:name w:val="footer"/>
    <w:basedOn w:val="Normalny"/>
    <w:link w:val="StopkaZnak"/>
    <w:uiPriority w:val="99"/>
    <w:unhideWhenUsed/>
    <w:rsid w:val="00DB3E36"/>
    <w:pPr>
      <w:tabs>
        <w:tab w:val="center" w:pos="4680"/>
        <w:tab w:val="right" w:pos="9360"/>
      </w:tabs>
    </w:pPr>
  </w:style>
  <w:style w:type="character" w:customStyle="1" w:styleId="StopkaZnak">
    <w:name w:val="Stopka Znak"/>
    <w:link w:val="Stopka"/>
    <w:uiPriority w:val="99"/>
    <w:rsid w:val="00DB3E36"/>
    <w:rPr>
      <w:rFonts w:ascii="Times New Roman" w:eastAsia="Times New Roman" w:hAnsi="Times New Roman" w:cs="Times New Roman"/>
      <w:sz w:val="20"/>
      <w:szCs w:val="20"/>
      <w:lang w:eastAsia="ja-JP"/>
    </w:rPr>
  </w:style>
  <w:style w:type="paragraph" w:styleId="Tytu">
    <w:name w:val="Title"/>
    <w:basedOn w:val="Normalny"/>
    <w:next w:val="Normalny"/>
    <w:link w:val="TytuZnak"/>
    <w:uiPriority w:val="10"/>
    <w:qFormat/>
    <w:rsid w:val="00DB3E36"/>
    <w:pPr>
      <w:contextualSpacing/>
    </w:pPr>
    <w:rPr>
      <w:rFonts w:ascii="Calibri Light" w:hAnsi="Calibri Light"/>
      <w:spacing w:val="-10"/>
      <w:kern w:val="28"/>
      <w:sz w:val="56"/>
      <w:szCs w:val="56"/>
    </w:rPr>
  </w:style>
  <w:style w:type="character" w:customStyle="1" w:styleId="TytuZnak">
    <w:name w:val="Tytuł Znak"/>
    <w:link w:val="Tytu"/>
    <w:uiPriority w:val="10"/>
    <w:rsid w:val="00DB3E36"/>
    <w:rPr>
      <w:rFonts w:ascii="Calibri Light" w:eastAsia="Times New Roman" w:hAnsi="Calibri Light" w:cs="Times New Roman"/>
      <w:spacing w:val="-10"/>
      <w:kern w:val="28"/>
      <w:sz w:val="56"/>
      <w:szCs w:val="56"/>
      <w:lang w:eastAsia="ja-JP"/>
    </w:rPr>
  </w:style>
  <w:style w:type="character" w:customStyle="1" w:styleId="Nagwek1Znak">
    <w:name w:val="Nagłówek 1 Znak"/>
    <w:link w:val="Nagwek1"/>
    <w:uiPriority w:val="9"/>
    <w:rsid w:val="002D07B6"/>
    <w:rPr>
      <w:rFonts w:ascii="Calibri Light" w:eastAsia="Times New Roman" w:hAnsi="Calibri Light" w:cs="Times New Roman"/>
      <w:color w:val="2E74B5"/>
      <w:sz w:val="32"/>
      <w:szCs w:val="32"/>
      <w:lang w:eastAsia="ja-JP"/>
    </w:rPr>
  </w:style>
  <w:style w:type="character" w:styleId="Nierozpoznanawzmianka">
    <w:name w:val="Unresolved Mention"/>
    <w:basedOn w:val="Domylnaczcionkaakapitu"/>
    <w:uiPriority w:val="99"/>
    <w:semiHidden/>
    <w:unhideWhenUsed/>
    <w:rsid w:val="007B29CD"/>
    <w:rPr>
      <w:color w:val="605E5C"/>
      <w:shd w:val="clear" w:color="auto" w:fill="E1DFDD"/>
    </w:rPr>
  </w:style>
  <w:style w:type="table" w:styleId="Tabela-Siatka">
    <w:name w:val="Table Grid"/>
    <w:basedOn w:val="Standardowy"/>
    <w:uiPriority w:val="39"/>
    <w:rsid w:val="009737D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nyWeb">
    <w:name w:val="Normal (Web)"/>
    <w:basedOn w:val="Normalny"/>
    <w:uiPriority w:val="99"/>
    <w:semiHidden/>
    <w:unhideWhenUsed/>
    <w:rsid w:val="007C7D3D"/>
    <w:pPr>
      <w:spacing w:before="100" w:beforeAutospacing="1" w:after="100" w:afterAutospacing="1"/>
    </w:pPr>
    <w:rPr>
      <w:sz w:val="24"/>
      <w:szCs w:val="24"/>
      <w:lang w:val="pl-PL" w:eastAsia="pl-PL"/>
    </w:rPr>
  </w:style>
  <w:style w:type="character" w:customStyle="1" w:styleId="whitespace-normal">
    <w:name w:val="whitespace-normal"/>
    <w:basedOn w:val="Domylnaczcionkaakapitu"/>
    <w:rsid w:val="007C7D3D"/>
  </w:style>
  <w:style w:type="paragraph" w:customStyle="1" w:styleId="Default">
    <w:name w:val="Default"/>
    <w:rsid w:val="00884F60"/>
    <w:pPr>
      <w:autoSpaceDE w:val="0"/>
      <w:autoSpaceDN w:val="0"/>
      <w:adjustRightInd w:val="0"/>
    </w:pPr>
    <w:rPr>
      <w:rFonts w:eastAsiaTheme="minorHAnsi" w:cs="Calibri"/>
      <w:color w:val="000000"/>
      <w:sz w:val="24"/>
      <w:szCs w:val="24"/>
      <w:lang w:val="pl-PL"/>
    </w:rPr>
  </w:style>
  <w:style w:type="paragraph" w:styleId="Akapitzlist">
    <w:name w:val="List Paragraph"/>
    <w:basedOn w:val="Normalny"/>
    <w:uiPriority w:val="34"/>
    <w:qFormat/>
    <w:rsid w:val="00884F6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9790184">
      <w:bodyDiv w:val="1"/>
      <w:marLeft w:val="0"/>
      <w:marRight w:val="0"/>
      <w:marTop w:val="0"/>
      <w:marBottom w:val="0"/>
      <w:divBdr>
        <w:top w:val="none" w:sz="0" w:space="0" w:color="auto"/>
        <w:left w:val="none" w:sz="0" w:space="0" w:color="auto"/>
        <w:bottom w:val="none" w:sz="0" w:space="0" w:color="auto"/>
        <w:right w:val="none" w:sz="0" w:space="0" w:color="auto"/>
      </w:divBdr>
    </w:div>
    <w:div w:id="3883054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doNotUseLongFileName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header" Target="header3.xml"/><Relationship Id="rId10" Type="http://schemas.openxmlformats.org/officeDocument/2006/relationships/hyperlink" Target="mailto:urszula.wiacek@ifj.edu.pl"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232f2610-36d7-4e00-a50a-5418b612b21e" xsi:nil="true"/>
    <lcf76f155ced4ddcb4097134ff3c332f xmlns="dac7d76e-4156-4210-9604-d2ff15f3146b">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730721546272CD468B18464B66B4DFB7" ma:contentTypeVersion="13" ma:contentTypeDescription="Create a new document." ma:contentTypeScope="" ma:versionID="6ec0361c81a0d826427ce655ba51706c">
  <xsd:schema xmlns:xsd="http://www.w3.org/2001/XMLSchema" xmlns:xs="http://www.w3.org/2001/XMLSchema" xmlns:p="http://schemas.microsoft.com/office/2006/metadata/properties" xmlns:ns2="dac7d76e-4156-4210-9604-d2ff15f3146b" xmlns:ns3="232f2610-36d7-4e00-a50a-5418b612b21e" targetNamespace="http://schemas.microsoft.com/office/2006/metadata/properties" ma:root="true" ma:fieldsID="fab9b9f7b972699cccb08ebb2d27ca7e" ns2:_="" ns3:_="">
    <xsd:import namespace="dac7d76e-4156-4210-9604-d2ff15f3146b"/>
    <xsd:import namespace="232f2610-36d7-4e00-a50a-5418b612b21e"/>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ObjectDetectorVersions" minOccurs="0"/>
                <xsd:element ref="ns2:MediaServiceSearchProperties"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ac7d76e-4156-4210-9604-d2ff15f3146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7c6641f5-0da7-4f48-9a81-ef320f605686"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element name="MediaServiceDateTaken" ma:index="20" nillable="true" ma:displayName="MediaServiceDateTake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32f2610-36d7-4e00-a50a-5418b612b21e"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4" nillable="true" ma:displayName="Taxonomy Catch All Column" ma:hidden="true" ma:list="{67a3bb72-24b6-4347-9801-efcbcc4b578f}" ma:internalName="TaxCatchAll" ma:showField="CatchAllData" ma:web="232f2610-36d7-4e00-a50a-5418b612b21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0D34282-5ADC-4F0F-98CF-0A8AD42DFF5C}">
  <ds:schemaRefs>
    <ds:schemaRef ds:uri="http://schemas.microsoft.com/office/2006/metadata/properties"/>
    <ds:schemaRef ds:uri="http://schemas.microsoft.com/office/infopath/2007/PartnerControls"/>
    <ds:schemaRef ds:uri="232f2610-36d7-4e00-a50a-5418b612b21e"/>
    <ds:schemaRef ds:uri="dac7d76e-4156-4210-9604-d2ff15f3146b"/>
  </ds:schemaRefs>
</ds:datastoreItem>
</file>

<file path=customXml/itemProps2.xml><?xml version="1.0" encoding="utf-8"?>
<ds:datastoreItem xmlns:ds="http://schemas.openxmlformats.org/officeDocument/2006/customXml" ds:itemID="{D4123DBF-88A7-4789-BEE1-3C007C095B03}">
  <ds:schemaRefs>
    <ds:schemaRef ds:uri="http://schemas.microsoft.com/sharepoint/v3/contenttype/forms"/>
  </ds:schemaRefs>
</ds:datastoreItem>
</file>

<file path=customXml/itemProps3.xml><?xml version="1.0" encoding="utf-8"?>
<ds:datastoreItem xmlns:ds="http://schemas.openxmlformats.org/officeDocument/2006/customXml" ds:itemID="{E1E91240-562E-4021-856C-81BB49CB00D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ac7d76e-4156-4210-9604-d2ff15f3146b"/>
    <ds:schemaRef ds:uri="232f2610-36d7-4e00-a50a-5418b612b21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Pages>
  <Words>442</Words>
  <Characters>2656</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MCNP® 2021 User Symposium Abstract Template</vt:lpstr>
    </vt:vector>
  </TitlesOfParts>
  <Company>LANL DCS-CSD</Company>
  <LinksUpToDate>false</LinksUpToDate>
  <CharactersWithSpaces>3092</CharactersWithSpaces>
  <SharedDoc>false</SharedDoc>
  <HyperlinkBase>MCNP® 2021 User Symposium Abstract Template</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MCNP® 2021 User Symposium Abstract Template</dc:title>
  <dc:subject>Abstract template</dc:subject>
  <dc:creator>Haag, Sarah Marie</dc:creator>
  <cp:keywords/>
  <dc:description/>
  <cp:lastModifiedBy>Urszula Wiącek</cp:lastModifiedBy>
  <cp:revision>3</cp:revision>
  <dcterms:created xsi:type="dcterms:W3CDTF">2026-04-10T09:50:00Z</dcterms:created>
  <dcterms:modified xsi:type="dcterms:W3CDTF">2026-04-10T09:57:00Z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0x010100730721546272CD468B18464B66B4DFB7</vt:lpwstr>
  </property>
  <property fmtid="{D5CDD505-2E9C-101B-9397-08002B2CF9AE}" pid="3" name="GrammarlyDocumentId">
    <vt:lpwstr>9176dbdd-cfe2-47ab-9089-2a7331532a9b</vt:lpwstr>
  </property>
</Properties>
</file>