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AA7B5" w14:textId="0B03F473" w:rsidR="00DB3E36" w:rsidRPr="00096AB2" w:rsidRDefault="00976BAB" w:rsidP="00DB3E36">
      <w:pPr>
        <w:jc w:val="center"/>
        <w:rPr>
          <w:b/>
          <w:sz w:val="28"/>
          <w:szCs w:val="24"/>
        </w:rPr>
      </w:pPr>
      <w:r w:rsidRPr="00976BAB">
        <w:rPr>
          <w:b/>
          <w:sz w:val="28"/>
          <w:szCs w:val="24"/>
        </w:rPr>
        <w:t>Comprehensive Radiological Dose Mapping of the IFMIF-DONES Accelerator System During Operation and Shutdown</w:t>
      </w:r>
    </w:p>
    <w:p w14:paraId="1610A4BF" w14:textId="77777777" w:rsidR="00DB3E36" w:rsidRPr="00663F85" w:rsidRDefault="00DB3E36" w:rsidP="00DB3E36">
      <w:pPr>
        <w:rPr>
          <w:b/>
          <w:sz w:val="24"/>
        </w:rPr>
      </w:pPr>
    </w:p>
    <w:p w14:paraId="178CECA2" w14:textId="31890838" w:rsidR="00DB3E36" w:rsidRPr="00976BAB" w:rsidRDefault="00976BAB" w:rsidP="00DB3E36">
      <w:pPr>
        <w:jc w:val="center"/>
        <w:rPr>
          <w:sz w:val="24"/>
          <w:lang w:val="es-ES"/>
        </w:rPr>
      </w:pPr>
      <w:r w:rsidRPr="00976BAB">
        <w:rPr>
          <w:sz w:val="24"/>
          <w:lang w:val="es-ES"/>
        </w:rPr>
        <w:t>Antonio Jesús López Revelles</w:t>
      </w:r>
      <w:r w:rsidRPr="00976BAB">
        <w:rPr>
          <w:sz w:val="24"/>
          <w:vertAlign w:val="superscript"/>
          <w:lang w:val="es-ES"/>
        </w:rPr>
        <w:t>1</w:t>
      </w:r>
      <w:r w:rsidRPr="00976BAB">
        <w:rPr>
          <w:sz w:val="24"/>
          <w:lang w:val="es-ES"/>
        </w:rPr>
        <w:t>, Víctor López</w:t>
      </w:r>
      <w:r w:rsidRPr="00976BAB">
        <w:rPr>
          <w:sz w:val="24"/>
          <w:vertAlign w:val="superscript"/>
          <w:lang w:val="es-ES"/>
        </w:rPr>
        <w:t>1</w:t>
      </w:r>
      <w:r w:rsidRPr="00976BAB">
        <w:rPr>
          <w:sz w:val="24"/>
          <w:lang w:val="es-ES"/>
        </w:rPr>
        <w:t>, Francisco Ogando</w:t>
      </w:r>
      <w:r w:rsidRPr="00976BAB">
        <w:rPr>
          <w:sz w:val="24"/>
          <w:vertAlign w:val="superscript"/>
          <w:lang w:val="es-ES"/>
        </w:rPr>
        <w:t>1</w:t>
      </w:r>
      <w:r w:rsidRPr="00976BAB">
        <w:rPr>
          <w:sz w:val="24"/>
          <w:lang w:val="es-ES"/>
        </w:rPr>
        <w:t xml:space="preserve">, </w:t>
      </w:r>
      <w:proofErr w:type="spellStart"/>
      <w:r w:rsidRPr="00976BAB">
        <w:rPr>
          <w:sz w:val="24"/>
          <w:lang w:val="es-ES"/>
        </w:rPr>
        <w:t>Yuefeng</w:t>
      </w:r>
      <w:proofErr w:type="spellEnd"/>
      <w:r w:rsidRPr="00976BAB">
        <w:rPr>
          <w:sz w:val="24"/>
          <w:lang w:val="es-ES"/>
        </w:rPr>
        <w:t xml:space="preserve"> Qiu</w:t>
      </w:r>
      <w:r w:rsidRPr="00976BAB">
        <w:rPr>
          <w:sz w:val="24"/>
          <w:vertAlign w:val="superscript"/>
          <w:lang w:val="es-ES"/>
        </w:rPr>
        <w:t>2</w:t>
      </w:r>
      <w:r w:rsidRPr="00976BAB">
        <w:rPr>
          <w:sz w:val="24"/>
          <w:lang w:val="es-ES"/>
        </w:rPr>
        <w:t>,</w:t>
      </w:r>
      <w:r>
        <w:rPr>
          <w:sz w:val="24"/>
          <w:lang w:val="es-ES"/>
        </w:rPr>
        <w:t xml:space="preserve"> Tom Berry</w:t>
      </w:r>
      <w:r w:rsidRPr="00976BAB">
        <w:rPr>
          <w:sz w:val="24"/>
          <w:vertAlign w:val="superscript"/>
          <w:lang w:val="es-ES"/>
        </w:rPr>
        <w:t>3</w:t>
      </w:r>
      <w:r>
        <w:rPr>
          <w:sz w:val="24"/>
          <w:lang w:val="es-ES"/>
        </w:rPr>
        <w:t>, Lucas Taling</w:t>
      </w:r>
      <w:r w:rsidRPr="00976BAB">
        <w:rPr>
          <w:sz w:val="24"/>
          <w:vertAlign w:val="superscript"/>
          <w:lang w:val="es-ES"/>
        </w:rPr>
        <w:t>3</w:t>
      </w:r>
    </w:p>
    <w:p w14:paraId="145ED400" w14:textId="77777777" w:rsidR="00DB3E36" w:rsidRPr="00976BAB" w:rsidRDefault="00DB3E36" w:rsidP="00DB3E36">
      <w:pPr>
        <w:rPr>
          <w:sz w:val="24"/>
          <w:lang w:val="es-ES"/>
        </w:rPr>
      </w:pPr>
    </w:p>
    <w:p w14:paraId="14F7D2FA" w14:textId="49BA3CFA" w:rsidR="00DB3E36" w:rsidRPr="008015C0" w:rsidRDefault="00DB3E36" w:rsidP="00DB3E36">
      <w:pPr>
        <w:jc w:val="center"/>
        <w:rPr>
          <w:i/>
          <w:sz w:val="24"/>
          <w:lang w:val="es-ES"/>
        </w:rPr>
      </w:pPr>
      <w:r w:rsidRPr="008015C0">
        <w:rPr>
          <w:i/>
          <w:sz w:val="24"/>
          <w:vertAlign w:val="superscript"/>
          <w:lang w:val="es-ES"/>
        </w:rPr>
        <w:t>1</w:t>
      </w:r>
      <w:r w:rsidR="00976BAB" w:rsidRPr="008015C0">
        <w:rPr>
          <w:i/>
          <w:sz w:val="24"/>
          <w:lang w:val="es-ES"/>
        </w:rPr>
        <w:t>Universidad Nacional de Educación a Distancia, UNED, Madrid, Spain</w:t>
      </w:r>
    </w:p>
    <w:p w14:paraId="02658589" w14:textId="39B1A34A" w:rsidR="00DB3E36" w:rsidRDefault="00DB3E36" w:rsidP="00DB3E36">
      <w:pPr>
        <w:jc w:val="center"/>
        <w:rPr>
          <w:i/>
          <w:sz w:val="24"/>
        </w:rPr>
      </w:pPr>
      <w:r>
        <w:rPr>
          <w:i/>
          <w:sz w:val="24"/>
          <w:vertAlign w:val="superscript"/>
        </w:rPr>
        <w:t>2</w:t>
      </w:r>
      <w:r w:rsidR="00976BAB" w:rsidRPr="00976BAB">
        <w:rPr>
          <w:i/>
          <w:sz w:val="24"/>
        </w:rPr>
        <w:t>Karlsruhe Institute of Technology, KIT, Karlsruhe, Germany</w:t>
      </w:r>
    </w:p>
    <w:p w14:paraId="69972271" w14:textId="1D784C05" w:rsidR="00976BAB" w:rsidRDefault="00976BAB" w:rsidP="00DB3E36">
      <w:pPr>
        <w:jc w:val="center"/>
        <w:rPr>
          <w:i/>
          <w:sz w:val="24"/>
        </w:rPr>
      </w:pPr>
      <w:r w:rsidRPr="00976BAB">
        <w:rPr>
          <w:i/>
          <w:sz w:val="24"/>
          <w:vertAlign w:val="superscript"/>
        </w:rPr>
        <w:t>3</w:t>
      </w:r>
      <w:r w:rsidR="008015C0" w:rsidRPr="008015C0">
        <w:t xml:space="preserve"> </w:t>
      </w:r>
      <w:r w:rsidR="008015C0" w:rsidRPr="008015C0">
        <w:rPr>
          <w:i/>
          <w:sz w:val="24"/>
        </w:rPr>
        <w:t>UKAEA, Culham Campus, Abingdon, OX14 3DB, United Kingdom</w:t>
      </w:r>
    </w:p>
    <w:p w14:paraId="3A129630" w14:textId="742D5BEE" w:rsidR="00E8630A" w:rsidRPr="00976BAB" w:rsidRDefault="00DB3E36" w:rsidP="00976BAB">
      <w:pPr>
        <w:spacing w:after="120"/>
        <w:jc w:val="center"/>
        <w:rPr>
          <w:iCs/>
          <w:sz w:val="24"/>
        </w:rPr>
      </w:pPr>
      <w:r>
        <w:rPr>
          <w:iCs/>
          <w:sz w:val="24"/>
        </w:rPr>
        <w:t xml:space="preserve">Corresponding Author Email: </w:t>
      </w:r>
      <w:hyperlink r:id="rId9" w:history="1">
        <w:r w:rsidR="00976BAB" w:rsidRPr="0095246D">
          <w:rPr>
            <w:rStyle w:val="Hyperlink"/>
            <w:iCs/>
            <w:sz w:val="24"/>
          </w:rPr>
          <w:t>alopez@ind.uned.es</w:t>
        </w:r>
      </w:hyperlink>
      <w:r w:rsidR="007B29CD">
        <w:rPr>
          <w:iCs/>
          <w:sz w:val="24"/>
        </w:rPr>
        <w:t xml:space="preserve">   </w:t>
      </w:r>
    </w:p>
    <w:p w14:paraId="4DECBFBA" w14:textId="46D07C36" w:rsidR="00976BAB" w:rsidRPr="00976BAB" w:rsidRDefault="00976BAB" w:rsidP="008015C0">
      <w:pPr>
        <w:spacing w:after="120"/>
        <w:jc w:val="both"/>
        <w:rPr>
          <w:sz w:val="24"/>
        </w:rPr>
      </w:pPr>
      <w:r w:rsidRPr="00976BAB">
        <w:rPr>
          <w:sz w:val="24"/>
        </w:rPr>
        <w:t>Radiological dose mapping in the IFMIF-DONES accelerator system poses a demanding neutronics problem because the radiation field is not governed by a single source term, but by the superposition of multiple contributions with different physical origins</w:t>
      </w:r>
      <w:r w:rsidR="008015C0">
        <w:rPr>
          <w:sz w:val="24"/>
        </w:rPr>
        <w:t xml:space="preserve"> and</w:t>
      </w:r>
      <w:r w:rsidRPr="00976BAB">
        <w:rPr>
          <w:sz w:val="24"/>
        </w:rPr>
        <w:t xml:space="preserve"> spatial distributions. During beam-on, biological </w:t>
      </w:r>
      <w:proofErr w:type="gramStart"/>
      <w:r w:rsidRPr="00976BAB">
        <w:rPr>
          <w:sz w:val="24"/>
        </w:rPr>
        <w:t>dose</w:t>
      </w:r>
      <w:proofErr w:type="gramEnd"/>
      <w:r w:rsidRPr="00976BAB">
        <w:rPr>
          <w:sz w:val="24"/>
        </w:rPr>
        <w:t xml:space="preserve"> and absorbed </w:t>
      </w:r>
      <w:proofErr w:type="gramStart"/>
      <w:r w:rsidRPr="00976BAB">
        <w:rPr>
          <w:sz w:val="24"/>
        </w:rPr>
        <w:t>dose</w:t>
      </w:r>
      <w:proofErr w:type="gramEnd"/>
      <w:r w:rsidRPr="00976BAB">
        <w:rPr>
          <w:sz w:val="24"/>
        </w:rPr>
        <w:t xml:space="preserve"> in silicon are largely driven by neutrons and photons produced in deuteron interactions with structural materials along the accelerator line, together with source contributions associated with the lithium target system. During beam-off, the radiological field is determined by decay-photon sources arising from activation in irradiated components and surrounding structures. A consistent treatment of these source terms is therefore required to obtain reliable dose maps for shielding design, radiological accessibility, maintenance planning, and assessment of risks to sensitive equipment.</w:t>
      </w:r>
    </w:p>
    <w:p w14:paraId="0047F708" w14:textId="4739F092" w:rsidR="00976BAB" w:rsidRPr="00976BAB" w:rsidRDefault="00976BAB" w:rsidP="008015C0">
      <w:pPr>
        <w:spacing w:after="120"/>
        <w:jc w:val="both"/>
        <w:rPr>
          <w:sz w:val="24"/>
        </w:rPr>
      </w:pPr>
      <w:r w:rsidRPr="00976BAB">
        <w:rPr>
          <w:sz w:val="24"/>
        </w:rPr>
        <w:t>In this work, a comprehensive methodology is presented for the calculation of beam-on biological dose, beam-on absorbed dose in silicon, and shutdown residual biological dose distributions in the IFMIF-DONES accelerator system. The approach is based on detailed MCNP neutronics models combined with dedicated source treatments for the relevant prompt and decay radiation contributions. A major difficulty in accelerator radioprotection calculations involving light ions is that deuteron-induced nuclear reactions in matter produce a very low number of secondary particles per primary history, so that direct Monte Carlo transport of the resulting neutron and photon fields becomes statistically inefficient and often computationally prohibitive. This difficulty is especially relevant when secondary source production is distributed along extended beamline regions and must be coupled to complex facility geometries.</w:t>
      </w:r>
    </w:p>
    <w:p w14:paraId="19737556" w14:textId="7D692C2C" w:rsidR="008015C0" w:rsidRDefault="00976BAB" w:rsidP="008015C0">
      <w:pPr>
        <w:spacing w:after="240"/>
        <w:jc w:val="both"/>
        <w:rPr>
          <w:sz w:val="24"/>
        </w:rPr>
      </w:pPr>
      <w:r w:rsidRPr="00976BAB">
        <w:rPr>
          <w:sz w:val="24"/>
        </w:rPr>
        <w:t xml:space="preserve">To address this problem, the UNED-developed source methodology </w:t>
      </w:r>
      <w:proofErr w:type="spellStart"/>
      <w:r w:rsidRPr="00976BAB">
        <w:rPr>
          <w:sz w:val="24"/>
        </w:rPr>
        <w:t>srcUNED</w:t>
      </w:r>
      <w:proofErr w:type="spellEnd"/>
      <w:r w:rsidRPr="00976BAB">
        <w:rPr>
          <w:sz w:val="24"/>
        </w:rPr>
        <w:t>-Ac is used to generate and transport secondary-particle source terms associated with distributed deuteron losses along the accelerator line, enabling an efficient evaluation of neutron and photon fields arising from beam-loss interactions. Combined with the source contributions associated with the lithium target system and activation-induced decay sources, this methodology enables a consistent description of the radiological environment under both operational and shutdown conditions. The resulting spatial dose maps provide a comprehensive radiological characterization of the accelerator system and identify the most relevant regions for shielding optimization, ALARA-oriented access planning, maintenance strategy, and component protection. More broadly, the methodology demonstrates how advanced source-generation and transport treatments are required to perform statistically reliable dose mapping in fusion neutron source facilities.</w:t>
      </w:r>
    </w:p>
    <w:tbl>
      <w:tblPr>
        <w:tblStyle w:val="TableGrid"/>
        <w:tblW w:w="0" w:type="auto"/>
        <w:jc w:val="center"/>
        <w:tblLook w:val="04A0" w:firstRow="1" w:lastRow="0" w:firstColumn="1" w:lastColumn="0" w:noHBand="0" w:noVBand="1"/>
      </w:tblPr>
      <w:tblGrid>
        <w:gridCol w:w="2547"/>
        <w:gridCol w:w="2835"/>
      </w:tblGrid>
      <w:tr w:rsidR="00096AB2" w14:paraId="6AA624F1" w14:textId="77777777" w:rsidTr="0025113E">
        <w:trPr>
          <w:jc w:val="center"/>
        </w:trPr>
        <w:tc>
          <w:tcPr>
            <w:tcW w:w="2547" w:type="dxa"/>
            <w:vMerge w:val="restart"/>
          </w:tcPr>
          <w:p w14:paraId="2B232C56" w14:textId="606DF2F0" w:rsidR="00096AB2" w:rsidRDefault="00096AB2" w:rsidP="0025113E">
            <w:pPr>
              <w:rPr>
                <w:iCs/>
                <w:sz w:val="24"/>
              </w:rPr>
            </w:pPr>
            <w:r>
              <w:rPr>
                <w:iCs/>
                <w:sz w:val="24"/>
              </w:rPr>
              <w:t>Type of contribution:</w:t>
            </w:r>
          </w:p>
        </w:tc>
        <w:tc>
          <w:tcPr>
            <w:tcW w:w="2835" w:type="dxa"/>
          </w:tcPr>
          <w:p w14:paraId="7F689842" w14:textId="77777777" w:rsidR="00096AB2" w:rsidRDefault="00096AB2" w:rsidP="0025113E">
            <w:pPr>
              <w:rPr>
                <w:iCs/>
                <w:sz w:val="24"/>
              </w:rPr>
            </w:pPr>
            <w:r>
              <w:rPr>
                <w:iCs/>
                <w:sz w:val="24"/>
              </w:rPr>
              <w:t xml:space="preserve">Poster session               </w:t>
            </w:r>
            <w:sdt>
              <w:sdtPr>
                <w:rPr>
                  <w:b/>
                  <w:bCs/>
                  <w:iCs/>
                  <w:sz w:val="24"/>
                </w:rPr>
                <w:id w:val="-506132384"/>
                <w14:checkbox>
                  <w14:checked w14:val="0"/>
                  <w14:checkedState w14:val="2612" w14:font="MS Gothic"/>
                  <w14:uncheckedState w14:val="2610" w14:font="MS Gothic"/>
                </w14:checkbox>
              </w:sdtPr>
              <w:sdtContent>
                <w:r>
                  <w:rPr>
                    <w:rFonts w:ascii="MS Gothic" w:eastAsia="MS Gothic" w:hAnsi="MS Gothic" w:hint="eastAsia"/>
                    <w:b/>
                    <w:bCs/>
                    <w:iCs/>
                    <w:sz w:val="24"/>
                  </w:rPr>
                  <w:t>☐</w:t>
                </w:r>
              </w:sdtContent>
            </w:sdt>
            <w:r>
              <w:rPr>
                <w:iCs/>
                <w:sz w:val="24"/>
              </w:rPr>
              <w:t xml:space="preserve"> </w:t>
            </w:r>
          </w:p>
        </w:tc>
      </w:tr>
      <w:tr w:rsidR="00096AB2" w14:paraId="153A603A" w14:textId="77777777" w:rsidTr="0025113E">
        <w:trPr>
          <w:jc w:val="center"/>
        </w:trPr>
        <w:tc>
          <w:tcPr>
            <w:tcW w:w="2547" w:type="dxa"/>
            <w:vMerge/>
          </w:tcPr>
          <w:p w14:paraId="02E43341" w14:textId="77777777" w:rsidR="00096AB2" w:rsidRDefault="00096AB2" w:rsidP="0025113E">
            <w:pPr>
              <w:rPr>
                <w:iCs/>
                <w:sz w:val="24"/>
              </w:rPr>
            </w:pPr>
          </w:p>
        </w:tc>
        <w:tc>
          <w:tcPr>
            <w:tcW w:w="2835" w:type="dxa"/>
          </w:tcPr>
          <w:p w14:paraId="078F0834" w14:textId="1C7D8D1C" w:rsidR="00096AB2" w:rsidRDefault="00096AB2" w:rsidP="0025113E">
            <w:pPr>
              <w:rPr>
                <w:iCs/>
                <w:sz w:val="24"/>
              </w:rPr>
            </w:pPr>
            <w:r>
              <w:rPr>
                <w:iCs/>
                <w:sz w:val="24"/>
              </w:rPr>
              <w:t xml:space="preserve">Oral Contribution         </w:t>
            </w:r>
            <w:sdt>
              <w:sdtPr>
                <w:rPr>
                  <w:b/>
                  <w:bCs/>
                  <w:iCs/>
                  <w:sz w:val="24"/>
                </w:rPr>
                <w:id w:val="-519542827"/>
                <w14:checkbox>
                  <w14:checked w14:val="1"/>
                  <w14:checkedState w14:val="2612" w14:font="MS Gothic"/>
                  <w14:uncheckedState w14:val="2610" w14:font="MS Gothic"/>
                </w14:checkbox>
              </w:sdtPr>
              <w:sdtContent>
                <w:r w:rsidR="00976BAB">
                  <w:rPr>
                    <w:rFonts w:ascii="MS Gothic" w:eastAsia="MS Gothic" w:hAnsi="MS Gothic" w:hint="eastAsia"/>
                    <w:b/>
                    <w:bCs/>
                    <w:iCs/>
                    <w:sz w:val="24"/>
                  </w:rPr>
                  <w:t>☒</w:t>
                </w:r>
              </w:sdtContent>
            </w:sdt>
          </w:p>
        </w:tc>
      </w:tr>
    </w:tbl>
    <w:p w14:paraId="284CF36C" w14:textId="77777777" w:rsidR="00096AB2" w:rsidRDefault="00096AB2" w:rsidP="00DB3E36">
      <w:pPr>
        <w:jc w:val="both"/>
        <w:rPr>
          <w:sz w:val="24"/>
        </w:rPr>
      </w:pPr>
    </w:p>
    <w:sectPr w:rsidR="00096AB2" w:rsidSect="00D956B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36F69" w14:textId="77777777" w:rsidR="00DC41A6" w:rsidRDefault="00DC41A6">
      <w:r>
        <w:separator/>
      </w:r>
    </w:p>
  </w:endnote>
  <w:endnote w:type="continuationSeparator" w:id="0">
    <w:p w14:paraId="6B3B2069" w14:textId="77777777" w:rsidR="00DC41A6" w:rsidRDefault="00DC4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C857" w14:textId="77777777" w:rsidR="002C752D" w:rsidRDefault="002C7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725E3" w14:textId="77777777" w:rsidR="002C752D" w:rsidRDefault="002C75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3B91D" w14:textId="77777777" w:rsidR="002C752D" w:rsidRDefault="002C7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BF2A9" w14:textId="77777777" w:rsidR="00DC41A6" w:rsidRDefault="00DC41A6">
      <w:r>
        <w:separator/>
      </w:r>
    </w:p>
  </w:footnote>
  <w:footnote w:type="continuationSeparator" w:id="0">
    <w:p w14:paraId="75413F28" w14:textId="77777777" w:rsidR="00DC41A6" w:rsidRDefault="00DC4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FC36" w14:textId="77777777" w:rsidR="002C752D" w:rsidRDefault="002C75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0DD7" w14:textId="77777777" w:rsidR="002C752D" w:rsidRDefault="002C75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0752" w14:textId="77777777" w:rsidR="002C752D" w:rsidRDefault="002C75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C0MDE3NTe0MDMwN7NU0lEKTi0uzszPAykwrAUAH6u8UywAAAA="/>
  </w:docVars>
  <w:rsids>
    <w:rsidRoot w:val="00DB3E36"/>
    <w:rsid w:val="000942B0"/>
    <w:rsid w:val="00096AB2"/>
    <w:rsid w:val="000C1E8B"/>
    <w:rsid w:val="001C2E1D"/>
    <w:rsid w:val="002C752D"/>
    <w:rsid w:val="002D07B6"/>
    <w:rsid w:val="002F6543"/>
    <w:rsid w:val="00365BA6"/>
    <w:rsid w:val="004A73A3"/>
    <w:rsid w:val="00553659"/>
    <w:rsid w:val="00562297"/>
    <w:rsid w:val="005D14AD"/>
    <w:rsid w:val="00636B4E"/>
    <w:rsid w:val="00724EE4"/>
    <w:rsid w:val="007921F1"/>
    <w:rsid w:val="007A67E8"/>
    <w:rsid w:val="007B29CD"/>
    <w:rsid w:val="008015C0"/>
    <w:rsid w:val="00805BCC"/>
    <w:rsid w:val="00807A54"/>
    <w:rsid w:val="0085430E"/>
    <w:rsid w:val="00866E67"/>
    <w:rsid w:val="008C30AB"/>
    <w:rsid w:val="009737D6"/>
    <w:rsid w:val="00976BAB"/>
    <w:rsid w:val="00A31997"/>
    <w:rsid w:val="00A84D73"/>
    <w:rsid w:val="00B74092"/>
    <w:rsid w:val="00B83222"/>
    <w:rsid w:val="00D11BCC"/>
    <w:rsid w:val="00D52D69"/>
    <w:rsid w:val="00DB3E36"/>
    <w:rsid w:val="00DC41A6"/>
    <w:rsid w:val="00E007B3"/>
    <w:rsid w:val="00E716CB"/>
    <w:rsid w:val="00E80D81"/>
    <w:rsid w:val="00E8630A"/>
    <w:rsid w:val="00EA4B28"/>
    <w:rsid w:val="00F12D55"/>
    <w:rsid w:val="00F61760"/>
    <w:rsid w:val="00FC6CD5"/>
    <w:rsid w:val="00FF5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AA83"/>
  <w15:chartTrackingRefBased/>
  <w15:docId w15:val="{279FD900-7582-47D9-A1AB-384B2AEE1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E36"/>
    <w:rPr>
      <w:rFonts w:ascii="Times New Roman" w:eastAsia="Times New Roman" w:hAnsi="Times New Roman"/>
      <w:lang w:eastAsia="ja-JP"/>
    </w:rPr>
  </w:style>
  <w:style w:type="paragraph" w:styleId="Heading1">
    <w:name w:val="heading 1"/>
    <w:basedOn w:val="Normal"/>
    <w:next w:val="Normal"/>
    <w:link w:val="Heading1Char"/>
    <w:uiPriority w:val="9"/>
    <w:qFormat/>
    <w:rsid w:val="002D07B6"/>
    <w:pPr>
      <w:keepNext/>
      <w:keepLines/>
      <w:spacing w:before="240"/>
      <w:outlineLvl w:val="0"/>
    </w:pPr>
    <w:rPr>
      <w:rFonts w:ascii="Calibri Light"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B3E36"/>
    <w:pPr>
      <w:ind w:firstLine="360"/>
    </w:pPr>
  </w:style>
  <w:style w:type="character" w:styleId="Hyperlink">
    <w:name w:val="Hyperlink"/>
    <w:uiPriority w:val="99"/>
    <w:unhideWhenUsed/>
    <w:rsid w:val="00DB3E36"/>
    <w:rPr>
      <w:color w:val="0000FF"/>
      <w:u w:val="single"/>
    </w:rPr>
  </w:style>
  <w:style w:type="paragraph" w:styleId="Header">
    <w:name w:val="header"/>
    <w:basedOn w:val="Normal"/>
    <w:link w:val="HeaderChar"/>
    <w:uiPriority w:val="99"/>
    <w:unhideWhenUsed/>
    <w:rsid w:val="00DB3E36"/>
    <w:pPr>
      <w:tabs>
        <w:tab w:val="center" w:pos="4680"/>
        <w:tab w:val="right" w:pos="9360"/>
      </w:tabs>
    </w:pPr>
  </w:style>
  <w:style w:type="character" w:customStyle="1" w:styleId="HeaderChar">
    <w:name w:val="Header Char"/>
    <w:link w:val="Header"/>
    <w:uiPriority w:val="99"/>
    <w:rsid w:val="00DB3E36"/>
    <w:rPr>
      <w:rFonts w:ascii="Times New Roman" w:eastAsia="Times New Roman" w:hAnsi="Times New Roman" w:cs="Times New Roman"/>
      <w:sz w:val="20"/>
      <w:szCs w:val="20"/>
      <w:lang w:eastAsia="ja-JP"/>
    </w:rPr>
  </w:style>
  <w:style w:type="paragraph" w:styleId="Footer">
    <w:name w:val="footer"/>
    <w:basedOn w:val="Normal"/>
    <w:link w:val="FooterChar"/>
    <w:uiPriority w:val="99"/>
    <w:unhideWhenUsed/>
    <w:rsid w:val="00DB3E36"/>
    <w:pPr>
      <w:tabs>
        <w:tab w:val="center" w:pos="4680"/>
        <w:tab w:val="right" w:pos="9360"/>
      </w:tabs>
    </w:pPr>
  </w:style>
  <w:style w:type="character" w:customStyle="1" w:styleId="FooterChar">
    <w:name w:val="Footer Char"/>
    <w:link w:val="Footer"/>
    <w:uiPriority w:val="99"/>
    <w:rsid w:val="00DB3E36"/>
    <w:rPr>
      <w:rFonts w:ascii="Times New Roman" w:eastAsia="Times New Roman" w:hAnsi="Times New Roman" w:cs="Times New Roman"/>
      <w:sz w:val="20"/>
      <w:szCs w:val="20"/>
      <w:lang w:eastAsia="ja-JP"/>
    </w:rPr>
  </w:style>
  <w:style w:type="paragraph" w:styleId="Title">
    <w:name w:val="Title"/>
    <w:basedOn w:val="Normal"/>
    <w:next w:val="Normal"/>
    <w:link w:val="TitleChar"/>
    <w:uiPriority w:val="10"/>
    <w:qFormat/>
    <w:rsid w:val="00DB3E36"/>
    <w:pPr>
      <w:contextualSpacing/>
    </w:pPr>
    <w:rPr>
      <w:rFonts w:ascii="Calibri Light" w:hAnsi="Calibri Light"/>
      <w:spacing w:val="-10"/>
      <w:kern w:val="28"/>
      <w:sz w:val="56"/>
      <w:szCs w:val="56"/>
    </w:rPr>
  </w:style>
  <w:style w:type="character" w:customStyle="1" w:styleId="TitleChar">
    <w:name w:val="Title Char"/>
    <w:link w:val="Title"/>
    <w:uiPriority w:val="10"/>
    <w:rsid w:val="00DB3E36"/>
    <w:rPr>
      <w:rFonts w:ascii="Calibri Light" w:eastAsia="Times New Roman" w:hAnsi="Calibri Light" w:cs="Times New Roman"/>
      <w:spacing w:val="-10"/>
      <w:kern w:val="28"/>
      <w:sz w:val="56"/>
      <w:szCs w:val="56"/>
      <w:lang w:eastAsia="ja-JP"/>
    </w:rPr>
  </w:style>
  <w:style w:type="character" w:customStyle="1" w:styleId="Heading1Char">
    <w:name w:val="Heading 1 Char"/>
    <w:link w:val="Heading1"/>
    <w:uiPriority w:val="9"/>
    <w:rsid w:val="002D07B6"/>
    <w:rPr>
      <w:rFonts w:ascii="Calibri Light" w:eastAsia="Times New Roman" w:hAnsi="Calibri Light" w:cs="Times New Roman"/>
      <w:color w:val="2E74B5"/>
      <w:sz w:val="32"/>
      <w:szCs w:val="32"/>
      <w:lang w:eastAsia="ja-JP"/>
    </w:rPr>
  </w:style>
  <w:style w:type="character" w:styleId="UnresolvedMention">
    <w:name w:val="Unresolved Mention"/>
    <w:basedOn w:val="DefaultParagraphFont"/>
    <w:uiPriority w:val="99"/>
    <w:semiHidden/>
    <w:unhideWhenUsed/>
    <w:rsid w:val="007B29CD"/>
    <w:rPr>
      <w:color w:val="605E5C"/>
      <w:shd w:val="clear" w:color="auto" w:fill="E1DFDD"/>
    </w:rPr>
  </w:style>
  <w:style w:type="table" w:styleId="TableGrid">
    <w:name w:val="Table Grid"/>
    <w:basedOn w:val="TableNormal"/>
    <w:uiPriority w:val="39"/>
    <w:rsid w:val="00973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lopez@ind.uned.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0721546272CD468B18464B66B4DFB7" ma:contentTypeVersion="13" ma:contentTypeDescription="Create a new document." ma:contentTypeScope="" ma:versionID="6ec0361c81a0d826427ce655ba51706c">
  <xsd:schema xmlns:xsd="http://www.w3.org/2001/XMLSchema" xmlns:xs="http://www.w3.org/2001/XMLSchema" xmlns:p="http://schemas.microsoft.com/office/2006/metadata/properties" xmlns:ns2="dac7d76e-4156-4210-9604-d2ff15f3146b" xmlns:ns3="232f2610-36d7-4e00-a50a-5418b612b21e" targetNamespace="http://schemas.microsoft.com/office/2006/metadata/properties" ma:root="true" ma:fieldsID="fab9b9f7b972699cccb08ebb2d27ca7e" ns2:_="" ns3:_="">
    <xsd:import namespace="dac7d76e-4156-4210-9604-d2ff15f3146b"/>
    <xsd:import namespace="232f2610-36d7-4e00-a50a-5418b612b2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7d76e-4156-4210-9604-d2ff15f31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6641f5-0da7-4f48-9a81-ef320f6056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2f2610-36d7-4e00-a50a-5418b612b2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7a3bb72-24b6-4347-9801-efcbcc4b578f}" ma:internalName="TaxCatchAll" ma:showField="CatchAllData" ma:web="232f2610-36d7-4e00-a50a-5418b612b2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2f2610-36d7-4e00-a50a-5418b612b21e" xsi:nil="true"/>
    <lcf76f155ced4ddcb4097134ff3c332f xmlns="dac7d76e-4156-4210-9604-d2ff15f314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91240-562E-4021-856C-81BB49CB0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7d76e-4156-4210-9604-d2ff15f3146b"/>
    <ds:schemaRef ds:uri="232f2610-36d7-4e00-a50a-5418b612b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23DBF-88A7-4789-BEE1-3C007C095B03}">
  <ds:schemaRefs>
    <ds:schemaRef ds:uri="http://schemas.microsoft.com/sharepoint/v3/contenttype/forms"/>
  </ds:schemaRefs>
</ds:datastoreItem>
</file>

<file path=customXml/itemProps3.xml><?xml version="1.0" encoding="utf-8"?>
<ds:datastoreItem xmlns:ds="http://schemas.openxmlformats.org/officeDocument/2006/customXml" ds:itemID="{30D34282-5ADC-4F0F-98CF-0A8AD42DFF5C}">
  <ds:schemaRefs>
    <ds:schemaRef ds:uri="http://schemas.microsoft.com/office/2006/metadata/properties"/>
    <ds:schemaRef ds:uri="http://schemas.microsoft.com/office/infopath/2007/PartnerControls"/>
    <ds:schemaRef ds:uri="232f2610-36d7-4e00-a50a-5418b612b21e"/>
    <ds:schemaRef ds:uri="dac7d76e-4156-4210-9604-d2ff15f3146b"/>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439</Words>
  <Characters>2920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MCNP® 2021 User Symposium Abstract Template</vt:lpstr>
    </vt:vector>
  </TitlesOfParts>
  <Company>LANL DCS-CSD</Company>
  <LinksUpToDate>false</LinksUpToDate>
  <CharactersWithSpaces>3373</CharactersWithSpaces>
  <SharedDoc>false</SharedDoc>
  <HyperlinkBase>MCNP® 2021 User Symposium Abstract Template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MCNP® 2021 User Symposium Abstract Template</dc:title>
  <dc:subject>Abstract template</dc:subject>
  <dc:creator>Haag, Sarah Marie</dc:creator>
  <cp:keywords/>
  <dc:description/>
  <cp:lastModifiedBy>ANTONIO JESUS LOPEZ REVELLES</cp:lastModifiedBy>
  <cp:revision>18</cp:revision>
  <dcterms:created xsi:type="dcterms:W3CDTF">2021-04-12T23:49:00Z</dcterms:created>
  <dcterms:modified xsi:type="dcterms:W3CDTF">2026-04-22T09:01:00Z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0x010100730721546272CD468B18464B66B4DFB7</vt:lpwstr>
  </property>
</Properties>
</file>