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A7B5" w14:textId="44285247" w:rsidR="00DB3E36" w:rsidRPr="00096AB2" w:rsidRDefault="00894B69" w:rsidP="00DB3E36">
      <w:pPr>
        <w:jc w:val="center"/>
        <w:rPr>
          <w:b/>
          <w:sz w:val="28"/>
          <w:szCs w:val="24"/>
        </w:rPr>
      </w:pPr>
      <w:r w:rsidRPr="00894B69">
        <w:rPr>
          <w:b/>
          <w:sz w:val="28"/>
          <w:szCs w:val="24"/>
        </w:rPr>
        <w:t xml:space="preserve">Study of Activated Corrosion Products supporting the ITER and </w:t>
      </w:r>
      <w:r w:rsidR="00D32287" w:rsidRPr="00D32287">
        <w:rPr>
          <w:b/>
          <w:sz w:val="28"/>
          <w:szCs w:val="24"/>
        </w:rPr>
        <w:t>fusion pilot plant</w:t>
      </w:r>
      <w:r w:rsidRPr="00894B69">
        <w:rPr>
          <w:b/>
          <w:sz w:val="28"/>
          <w:szCs w:val="24"/>
        </w:rPr>
        <w:t xml:space="preserve"> reactors: from neutronics to safety analyses and experiments</w:t>
      </w:r>
    </w:p>
    <w:p w14:paraId="1610A4BF" w14:textId="77777777" w:rsidR="00DB3E36" w:rsidRPr="00663F85" w:rsidRDefault="00DB3E36" w:rsidP="00DB3E36">
      <w:pPr>
        <w:rPr>
          <w:b/>
          <w:sz w:val="24"/>
        </w:rPr>
      </w:pPr>
    </w:p>
    <w:p w14:paraId="18179A1F" w14:textId="6776B56B" w:rsidR="00754EC7" w:rsidRPr="0091360E" w:rsidRDefault="00754EC7" w:rsidP="00754EC7">
      <w:pPr>
        <w:jc w:val="center"/>
        <w:rPr>
          <w:sz w:val="24"/>
          <w:vertAlign w:val="superscript"/>
          <w:lang w:val="it-IT"/>
        </w:rPr>
      </w:pPr>
      <w:r w:rsidRPr="00B249CE">
        <w:rPr>
          <w:sz w:val="24"/>
          <w:vertAlign w:val="superscript"/>
          <w:lang w:val="de-DE"/>
        </w:rPr>
        <w:t>1</w:t>
      </w:r>
      <w:r w:rsidRPr="00B249CE">
        <w:rPr>
          <w:sz w:val="24"/>
          <w:lang w:val="de-DE"/>
        </w:rPr>
        <w:t xml:space="preserve">S. Noce, </w:t>
      </w:r>
      <w:r w:rsidRPr="00B249CE">
        <w:rPr>
          <w:sz w:val="24"/>
          <w:vertAlign w:val="superscript"/>
          <w:lang w:val="de-DE"/>
        </w:rPr>
        <w:t>2</w:t>
      </w:r>
      <w:r w:rsidRPr="00B249CE">
        <w:rPr>
          <w:sz w:val="24"/>
          <w:lang w:val="de-DE"/>
        </w:rPr>
        <w:t xml:space="preserve">T. </w:t>
      </w:r>
      <w:r w:rsidRPr="00310E28">
        <w:rPr>
          <w:sz w:val="24"/>
          <w:lang w:val="it-IT"/>
        </w:rPr>
        <w:t xml:space="preserve">A. Berry, </w:t>
      </w:r>
      <w:r w:rsidR="00310E28">
        <w:rPr>
          <w:sz w:val="24"/>
          <w:vertAlign w:val="superscript"/>
          <w:lang w:val="it-IT"/>
        </w:rPr>
        <w:t>1</w:t>
      </w:r>
      <w:r w:rsidR="00310E28" w:rsidRPr="00310E28">
        <w:rPr>
          <w:sz w:val="24"/>
          <w:lang w:val="it-IT"/>
        </w:rPr>
        <w:t xml:space="preserve">S. Castegnaro, </w:t>
      </w:r>
      <w:r w:rsidRPr="00310E28">
        <w:rPr>
          <w:sz w:val="24"/>
          <w:vertAlign w:val="superscript"/>
          <w:lang w:val="it-IT"/>
        </w:rPr>
        <w:t>1</w:t>
      </w:r>
      <w:r w:rsidRPr="00310E28">
        <w:rPr>
          <w:sz w:val="24"/>
          <w:lang w:val="it-IT"/>
        </w:rPr>
        <w:t xml:space="preserve">A. </w:t>
      </w:r>
      <w:r w:rsidRPr="001969E4">
        <w:rPr>
          <w:sz w:val="24"/>
          <w:lang w:val="it-IT"/>
        </w:rPr>
        <w:t xml:space="preserve">Colangeli, </w:t>
      </w:r>
      <w:r w:rsidR="001969E4" w:rsidRPr="001969E4">
        <w:rPr>
          <w:sz w:val="24"/>
          <w:vertAlign w:val="superscript"/>
          <w:lang w:val="it-IT"/>
        </w:rPr>
        <w:t>3</w:t>
      </w:r>
      <w:r w:rsidRPr="001969E4">
        <w:rPr>
          <w:sz w:val="24"/>
          <w:lang w:val="it-IT"/>
        </w:rPr>
        <w:t xml:space="preserve">F. </w:t>
      </w:r>
      <w:proofErr w:type="spellStart"/>
      <w:r w:rsidRPr="008452ED">
        <w:rPr>
          <w:sz w:val="24"/>
          <w:lang w:val="it-IT"/>
        </w:rPr>
        <w:t>Dacquait</w:t>
      </w:r>
      <w:proofErr w:type="spellEnd"/>
      <w:r w:rsidRPr="008452ED">
        <w:rPr>
          <w:sz w:val="24"/>
          <w:lang w:val="it-IT"/>
        </w:rPr>
        <w:t xml:space="preserve">, </w:t>
      </w:r>
      <w:r w:rsidR="001969E4">
        <w:rPr>
          <w:sz w:val="24"/>
          <w:vertAlign w:val="superscript"/>
          <w:lang w:val="it-IT"/>
        </w:rPr>
        <w:t>4</w:t>
      </w:r>
      <w:r>
        <w:rPr>
          <w:sz w:val="24"/>
          <w:vertAlign w:val="superscript"/>
          <w:lang w:val="it-IT"/>
        </w:rPr>
        <w:t>,1</w:t>
      </w:r>
      <w:r w:rsidRPr="008452ED">
        <w:rPr>
          <w:sz w:val="24"/>
          <w:lang w:val="it-IT"/>
        </w:rPr>
        <w:t xml:space="preserve">M. Damiano, </w:t>
      </w:r>
      <w:r w:rsidR="001969E4">
        <w:rPr>
          <w:sz w:val="24"/>
          <w:vertAlign w:val="superscript"/>
          <w:lang w:val="it-IT"/>
        </w:rPr>
        <w:t>5</w:t>
      </w:r>
      <w:r w:rsidRPr="008452ED">
        <w:rPr>
          <w:sz w:val="24"/>
          <w:lang w:val="it-IT"/>
        </w:rPr>
        <w:t xml:space="preserve">L. Di Pace, </w:t>
      </w:r>
      <w:r>
        <w:rPr>
          <w:sz w:val="24"/>
          <w:vertAlign w:val="superscript"/>
          <w:lang w:val="it-IT"/>
        </w:rPr>
        <w:t>1</w:t>
      </w:r>
      <w:r w:rsidRPr="008452ED">
        <w:rPr>
          <w:sz w:val="24"/>
          <w:lang w:val="it-IT"/>
        </w:rPr>
        <w:t xml:space="preserve">D. Flammini, </w:t>
      </w:r>
      <w:r>
        <w:rPr>
          <w:sz w:val="24"/>
          <w:vertAlign w:val="superscript"/>
          <w:lang w:val="it-IT"/>
        </w:rPr>
        <w:t>1</w:t>
      </w:r>
      <w:r w:rsidRPr="008452ED">
        <w:rPr>
          <w:sz w:val="24"/>
          <w:lang w:val="it-IT"/>
        </w:rPr>
        <w:t xml:space="preserve">N. Fonnesu, </w:t>
      </w:r>
      <w:r>
        <w:rPr>
          <w:sz w:val="24"/>
          <w:vertAlign w:val="superscript"/>
          <w:lang w:val="it-IT"/>
        </w:rPr>
        <w:t>2</w:t>
      </w:r>
      <w:r w:rsidRPr="008452ED">
        <w:rPr>
          <w:sz w:val="24"/>
          <w:lang w:val="it-IT"/>
        </w:rPr>
        <w:t xml:space="preserve">M.R. Gilbert, </w:t>
      </w:r>
      <w:r>
        <w:rPr>
          <w:sz w:val="24"/>
          <w:vertAlign w:val="superscript"/>
          <w:lang w:val="it-IT"/>
        </w:rPr>
        <w:t>2</w:t>
      </w:r>
      <w:r>
        <w:rPr>
          <w:sz w:val="24"/>
          <w:lang w:val="it-IT"/>
        </w:rPr>
        <w:t xml:space="preserve">C. L. Grove, </w:t>
      </w:r>
      <w:r w:rsidR="001969E4">
        <w:rPr>
          <w:sz w:val="24"/>
          <w:vertAlign w:val="superscript"/>
          <w:lang w:val="it-IT"/>
        </w:rPr>
        <w:t>6</w:t>
      </w:r>
      <w:r w:rsidRPr="008452ED">
        <w:rPr>
          <w:sz w:val="24"/>
          <w:lang w:val="it-IT"/>
        </w:rPr>
        <w:t xml:space="preserve">X. </w:t>
      </w:r>
      <w:proofErr w:type="spellStart"/>
      <w:r w:rsidRPr="008452ED">
        <w:rPr>
          <w:sz w:val="24"/>
          <w:lang w:val="it-IT"/>
        </w:rPr>
        <w:t>Litaudon</w:t>
      </w:r>
      <w:proofErr w:type="spellEnd"/>
      <w:r w:rsidRPr="008452ED">
        <w:rPr>
          <w:sz w:val="24"/>
          <w:lang w:val="it-IT"/>
        </w:rPr>
        <w:t>,</w:t>
      </w:r>
      <w:r>
        <w:rPr>
          <w:sz w:val="24"/>
          <w:lang w:val="it-IT"/>
        </w:rPr>
        <w:t xml:space="preserve"> </w:t>
      </w:r>
      <w:r w:rsidR="001969E4">
        <w:rPr>
          <w:sz w:val="24"/>
          <w:vertAlign w:val="superscript"/>
          <w:lang w:val="it-IT"/>
        </w:rPr>
        <w:t>7</w:t>
      </w:r>
      <w:r w:rsidRPr="008452ED">
        <w:rPr>
          <w:sz w:val="24"/>
          <w:lang w:val="it-IT"/>
        </w:rPr>
        <w:t>H. Liu,</w:t>
      </w:r>
      <w:r>
        <w:rPr>
          <w:sz w:val="24"/>
          <w:lang w:val="it-IT"/>
        </w:rPr>
        <w:t xml:space="preserve"> </w:t>
      </w:r>
      <w:r w:rsidR="001969E4">
        <w:rPr>
          <w:sz w:val="24"/>
          <w:vertAlign w:val="superscript"/>
          <w:lang w:val="it-IT"/>
        </w:rPr>
        <w:t>8</w:t>
      </w:r>
      <w:r>
        <w:rPr>
          <w:sz w:val="24"/>
          <w:vertAlign w:val="superscript"/>
          <w:lang w:val="it-IT"/>
        </w:rPr>
        <w:t>,1</w:t>
      </w:r>
      <w:r>
        <w:rPr>
          <w:sz w:val="24"/>
          <w:lang w:val="it-IT"/>
        </w:rPr>
        <w:t>V. Lombardi,</w:t>
      </w:r>
      <w:r w:rsidRPr="008452ED">
        <w:rPr>
          <w:sz w:val="24"/>
          <w:lang w:val="it-IT"/>
        </w:rPr>
        <w:t xml:space="preserve"> </w:t>
      </w:r>
      <w:r w:rsidR="00B30B89">
        <w:rPr>
          <w:sz w:val="24"/>
          <w:vertAlign w:val="superscript"/>
          <w:lang w:val="it-IT"/>
        </w:rPr>
        <w:t>5</w:t>
      </w:r>
      <w:r w:rsidRPr="008452ED">
        <w:rPr>
          <w:sz w:val="24"/>
          <w:lang w:val="it-IT"/>
        </w:rPr>
        <w:t xml:space="preserve">E. Lo Piccolo, </w:t>
      </w:r>
      <w:r>
        <w:rPr>
          <w:sz w:val="24"/>
          <w:vertAlign w:val="superscript"/>
          <w:lang w:val="it-IT"/>
        </w:rPr>
        <w:t>1</w:t>
      </w:r>
      <w:r w:rsidRPr="008452ED">
        <w:rPr>
          <w:sz w:val="24"/>
          <w:lang w:val="it-IT"/>
        </w:rPr>
        <w:t xml:space="preserve">S. Loreti, </w:t>
      </w:r>
      <w:r>
        <w:rPr>
          <w:sz w:val="24"/>
          <w:vertAlign w:val="superscript"/>
          <w:lang w:val="it-IT"/>
        </w:rPr>
        <w:t>1</w:t>
      </w:r>
      <w:r w:rsidRPr="008452ED">
        <w:rPr>
          <w:sz w:val="24"/>
          <w:lang w:val="it-IT"/>
        </w:rPr>
        <w:t xml:space="preserve">M. Lungaroni, </w:t>
      </w:r>
      <w:r>
        <w:rPr>
          <w:sz w:val="24"/>
          <w:vertAlign w:val="superscript"/>
          <w:lang w:val="it-IT"/>
        </w:rPr>
        <w:t>1</w:t>
      </w:r>
      <w:r w:rsidRPr="008452ED">
        <w:rPr>
          <w:sz w:val="24"/>
          <w:lang w:val="it-IT"/>
        </w:rPr>
        <w:t xml:space="preserve">F. Moro, </w:t>
      </w:r>
      <w:r w:rsidR="0013617B">
        <w:rPr>
          <w:sz w:val="24"/>
          <w:vertAlign w:val="superscript"/>
          <w:lang w:val="it-IT"/>
        </w:rPr>
        <w:t>1</w:t>
      </w:r>
      <w:r w:rsidR="00ED07BD">
        <w:rPr>
          <w:sz w:val="24"/>
          <w:lang w:val="it-IT"/>
        </w:rPr>
        <w:t>A. Pietropaolo</w:t>
      </w:r>
      <w:r w:rsidR="0013617B">
        <w:rPr>
          <w:sz w:val="24"/>
          <w:lang w:val="it-IT"/>
        </w:rPr>
        <w:t xml:space="preserve">, </w:t>
      </w:r>
      <w:r>
        <w:rPr>
          <w:sz w:val="24"/>
          <w:vertAlign w:val="superscript"/>
          <w:lang w:val="it-IT"/>
        </w:rPr>
        <w:t>1</w:t>
      </w:r>
      <w:r w:rsidRPr="008452ED">
        <w:rPr>
          <w:sz w:val="24"/>
          <w:lang w:val="it-IT"/>
        </w:rPr>
        <w:t>A. Previti</w:t>
      </w:r>
      <w:r w:rsidR="00165503">
        <w:rPr>
          <w:sz w:val="24"/>
          <w:lang w:val="it-IT"/>
        </w:rPr>
        <w:t xml:space="preserve">, </w:t>
      </w:r>
      <w:r w:rsidR="00165503">
        <w:rPr>
          <w:sz w:val="24"/>
          <w:vertAlign w:val="superscript"/>
          <w:lang w:val="it-IT"/>
        </w:rPr>
        <w:t>1</w:t>
      </w:r>
      <w:r w:rsidR="00165503" w:rsidRPr="008452ED">
        <w:rPr>
          <w:sz w:val="24"/>
          <w:lang w:val="it-IT"/>
        </w:rPr>
        <w:t xml:space="preserve">N. </w:t>
      </w:r>
      <w:r w:rsidR="00165503" w:rsidRPr="008D19DD">
        <w:rPr>
          <w:sz w:val="24"/>
          <w:lang w:val="it-IT"/>
        </w:rPr>
        <w:t>Terranova</w:t>
      </w:r>
      <w:r w:rsidRPr="008452ED">
        <w:rPr>
          <w:sz w:val="24"/>
          <w:lang w:val="it-IT"/>
        </w:rPr>
        <w:t xml:space="preserve">, </w:t>
      </w:r>
      <w:r w:rsidR="001408EB">
        <w:rPr>
          <w:sz w:val="24"/>
          <w:vertAlign w:val="superscript"/>
          <w:lang w:val="it-IT"/>
        </w:rPr>
        <w:t>7</w:t>
      </w:r>
      <w:r w:rsidRPr="00F2530C">
        <w:rPr>
          <w:sz w:val="24"/>
          <w:lang w:val="it-IT"/>
        </w:rPr>
        <w:t>J. G. Van Der Laan</w:t>
      </w:r>
      <w:r>
        <w:rPr>
          <w:sz w:val="24"/>
          <w:lang w:val="it-IT"/>
        </w:rPr>
        <w:t xml:space="preserve">, </w:t>
      </w:r>
      <w:r>
        <w:rPr>
          <w:sz w:val="24"/>
          <w:vertAlign w:val="superscript"/>
          <w:lang w:val="it-IT"/>
        </w:rPr>
        <w:t>1</w:t>
      </w:r>
      <w:r w:rsidRPr="008452ED">
        <w:rPr>
          <w:sz w:val="24"/>
          <w:lang w:val="it-IT"/>
        </w:rPr>
        <w:t xml:space="preserve">R. Villari, </w:t>
      </w:r>
      <w:r>
        <w:rPr>
          <w:sz w:val="24"/>
          <w:vertAlign w:val="superscript"/>
          <w:lang w:val="it-IT"/>
        </w:rPr>
        <w:t>2</w:t>
      </w:r>
      <w:r w:rsidRPr="008452ED">
        <w:rPr>
          <w:sz w:val="24"/>
          <w:lang w:val="it-IT"/>
        </w:rPr>
        <w:t xml:space="preserve">L. </w:t>
      </w:r>
      <w:r w:rsidRPr="0091360E">
        <w:rPr>
          <w:sz w:val="24"/>
          <w:lang w:val="it-IT"/>
        </w:rPr>
        <w:t>Volpe</w:t>
      </w:r>
    </w:p>
    <w:p w14:paraId="5C8044D1" w14:textId="77777777" w:rsidR="00754EC7" w:rsidRPr="0091360E" w:rsidRDefault="00754EC7" w:rsidP="00754EC7">
      <w:pPr>
        <w:rPr>
          <w:sz w:val="24"/>
          <w:lang w:val="it-IT"/>
        </w:rPr>
      </w:pPr>
    </w:p>
    <w:p w14:paraId="3FDCF08D" w14:textId="77777777" w:rsidR="00754EC7" w:rsidRPr="0091360E" w:rsidRDefault="00754EC7" w:rsidP="00754EC7">
      <w:pPr>
        <w:jc w:val="center"/>
        <w:rPr>
          <w:i/>
          <w:sz w:val="24"/>
          <w:vertAlign w:val="superscript"/>
          <w:lang w:val="it-IT"/>
        </w:rPr>
      </w:pPr>
      <w:r w:rsidRPr="0091360E">
        <w:rPr>
          <w:i/>
          <w:sz w:val="24"/>
          <w:vertAlign w:val="superscript"/>
          <w:lang w:val="it-IT"/>
        </w:rPr>
        <w:t>1</w:t>
      </w:r>
      <w:r w:rsidRPr="0091360E">
        <w:rPr>
          <w:i/>
          <w:sz w:val="24"/>
          <w:lang w:val="it-IT"/>
        </w:rPr>
        <w:t>ENEA, NUC Department, Via E. Fermi 45, 00044 Frascati, Rome, Italy</w:t>
      </w:r>
    </w:p>
    <w:p w14:paraId="504C9946" w14:textId="28AB9340" w:rsidR="00754EC7" w:rsidRPr="001408EB" w:rsidRDefault="00754EC7" w:rsidP="001408EB">
      <w:pPr>
        <w:jc w:val="center"/>
        <w:rPr>
          <w:i/>
          <w:sz w:val="24"/>
          <w:lang w:val="en-GB"/>
        </w:rPr>
      </w:pPr>
      <w:r w:rsidRPr="0091360E">
        <w:rPr>
          <w:i/>
          <w:sz w:val="24"/>
          <w:vertAlign w:val="superscript"/>
          <w:lang w:val="en-GB"/>
        </w:rPr>
        <w:t>2</w:t>
      </w:r>
      <w:r w:rsidRPr="0091360E">
        <w:rPr>
          <w:i/>
          <w:sz w:val="24"/>
          <w:lang w:val="en-GB"/>
        </w:rPr>
        <w:t>UKAEA, Culham Campus, Abingdon, OX14 3DB, United Kingdom</w:t>
      </w:r>
    </w:p>
    <w:p w14:paraId="25A0E7DA" w14:textId="4B806AAA" w:rsidR="00754EC7" w:rsidRPr="000F5619" w:rsidRDefault="001408EB" w:rsidP="00754EC7">
      <w:pPr>
        <w:jc w:val="center"/>
        <w:rPr>
          <w:i/>
          <w:sz w:val="24"/>
          <w:lang w:val="fr-FR"/>
        </w:rPr>
      </w:pPr>
      <w:r>
        <w:rPr>
          <w:i/>
          <w:sz w:val="24"/>
          <w:vertAlign w:val="superscript"/>
          <w:lang w:val="fr-FR"/>
        </w:rPr>
        <w:t>3</w:t>
      </w:r>
      <w:r w:rsidR="00754EC7" w:rsidRPr="00524F74">
        <w:rPr>
          <w:i/>
          <w:sz w:val="24"/>
          <w:lang w:val="fr-FR"/>
        </w:rPr>
        <w:t>CEA, DES, IRESNE, DTN, F-13108 Saint-Paul Lez Durance, France</w:t>
      </w:r>
    </w:p>
    <w:p w14:paraId="28EB4C5F" w14:textId="55ECCF71" w:rsidR="00754EC7" w:rsidRPr="00B249CE" w:rsidRDefault="001408EB" w:rsidP="00754EC7">
      <w:pPr>
        <w:jc w:val="center"/>
        <w:rPr>
          <w:i/>
          <w:iCs/>
          <w:sz w:val="24"/>
          <w:lang w:val="it-IT"/>
        </w:rPr>
      </w:pPr>
      <w:r w:rsidRPr="00B249CE">
        <w:rPr>
          <w:i/>
          <w:iCs/>
          <w:sz w:val="24"/>
          <w:vertAlign w:val="superscript"/>
          <w:lang w:val="it-IT"/>
        </w:rPr>
        <w:t>4</w:t>
      </w:r>
      <w:r w:rsidR="00754EC7" w:rsidRPr="00B249CE">
        <w:rPr>
          <w:i/>
          <w:iCs/>
          <w:sz w:val="24"/>
          <w:lang w:val="it-IT"/>
        </w:rPr>
        <w:t>University of Rome “Tor Vergata”, Industrial Engineering Department, Via del Politecnico 1, 00133, Rome, Italy</w:t>
      </w:r>
    </w:p>
    <w:p w14:paraId="23FBA514" w14:textId="463CA5C2" w:rsidR="00B30B89" w:rsidRPr="00B30B89" w:rsidRDefault="00B30B89" w:rsidP="00B30B89">
      <w:pPr>
        <w:jc w:val="center"/>
        <w:rPr>
          <w:i/>
          <w:iCs/>
          <w:sz w:val="24"/>
          <w:lang w:val="it-IT"/>
        </w:rPr>
      </w:pPr>
      <w:r>
        <w:rPr>
          <w:i/>
          <w:iCs/>
          <w:sz w:val="24"/>
          <w:vertAlign w:val="superscript"/>
          <w:lang w:val="it-IT"/>
        </w:rPr>
        <w:t>5</w:t>
      </w:r>
      <w:r w:rsidRPr="00241239">
        <w:rPr>
          <w:i/>
          <w:iCs/>
          <w:sz w:val="24"/>
          <w:lang w:val="it-IT"/>
        </w:rPr>
        <w:t xml:space="preserve">RINA Consulting – Centro Sviluppo Materiali </w:t>
      </w:r>
      <w:proofErr w:type="spellStart"/>
      <w:r w:rsidRPr="00241239">
        <w:rPr>
          <w:i/>
          <w:iCs/>
          <w:sz w:val="24"/>
          <w:lang w:val="it-IT"/>
        </w:rPr>
        <w:t>S.p.A</w:t>
      </w:r>
      <w:proofErr w:type="spellEnd"/>
      <w:r w:rsidRPr="00241239">
        <w:rPr>
          <w:i/>
          <w:iCs/>
          <w:sz w:val="24"/>
          <w:lang w:val="it-IT"/>
        </w:rPr>
        <w:t>, via Castel Romano 100, 00128 Castel Romano, Rome, Italy</w:t>
      </w:r>
    </w:p>
    <w:p w14:paraId="013044FD" w14:textId="2A748434" w:rsidR="00754EC7" w:rsidRPr="00B30B89" w:rsidRDefault="00B30B89" w:rsidP="00754EC7">
      <w:pPr>
        <w:jc w:val="center"/>
        <w:rPr>
          <w:i/>
          <w:iCs/>
          <w:sz w:val="24"/>
          <w:lang w:val="fr-FR"/>
        </w:rPr>
      </w:pPr>
      <w:r w:rsidRPr="00B30B89">
        <w:rPr>
          <w:i/>
          <w:iCs/>
          <w:sz w:val="24"/>
          <w:vertAlign w:val="superscript"/>
          <w:lang w:val="fr-FR"/>
        </w:rPr>
        <w:t>6</w:t>
      </w:r>
      <w:r w:rsidR="00754EC7" w:rsidRPr="00B30B89">
        <w:rPr>
          <w:i/>
          <w:iCs/>
          <w:sz w:val="24"/>
          <w:lang w:val="fr-FR"/>
        </w:rPr>
        <w:t>CEA, IRFM, F-13108 St-Paul-Lez-Durance, France</w:t>
      </w:r>
    </w:p>
    <w:p w14:paraId="0C469289" w14:textId="5563B879" w:rsidR="001408EB" w:rsidRPr="001408EB" w:rsidRDefault="00B30B89" w:rsidP="00754EC7">
      <w:pPr>
        <w:jc w:val="center"/>
        <w:rPr>
          <w:i/>
          <w:iCs/>
          <w:sz w:val="24"/>
          <w:lang w:val="fr-FR"/>
        </w:rPr>
      </w:pPr>
      <w:r>
        <w:rPr>
          <w:i/>
          <w:sz w:val="24"/>
          <w:vertAlign w:val="superscript"/>
          <w:lang w:val="fr-FR"/>
        </w:rPr>
        <w:t>7</w:t>
      </w:r>
      <w:r w:rsidR="001408EB" w:rsidRPr="003A45E3">
        <w:rPr>
          <w:i/>
          <w:sz w:val="24"/>
          <w:lang w:val="fr-FR"/>
        </w:rPr>
        <w:t xml:space="preserve">ITER </w:t>
      </w:r>
      <w:proofErr w:type="spellStart"/>
      <w:r w:rsidR="001408EB" w:rsidRPr="003A45E3">
        <w:rPr>
          <w:i/>
          <w:sz w:val="24"/>
          <w:lang w:val="fr-FR"/>
        </w:rPr>
        <w:t>Organization</w:t>
      </w:r>
      <w:proofErr w:type="spellEnd"/>
      <w:r w:rsidR="001408EB" w:rsidRPr="003A45E3">
        <w:rPr>
          <w:i/>
          <w:sz w:val="24"/>
          <w:lang w:val="fr-FR"/>
        </w:rPr>
        <w:t xml:space="preserve">, Route de </w:t>
      </w:r>
      <w:proofErr w:type="spellStart"/>
      <w:r w:rsidR="001408EB" w:rsidRPr="003A45E3">
        <w:rPr>
          <w:i/>
          <w:sz w:val="24"/>
          <w:lang w:val="fr-FR"/>
        </w:rPr>
        <w:t>Vinon</w:t>
      </w:r>
      <w:proofErr w:type="spellEnd"/>
      <w:r w:rsidR="001408EB" w:rsidRPr="003A45E3">
        <w:rPr>
          <w:i/>
          <w:sz w:val="24"/>
          <w:lang w:val="fr-FR"/>
        </w:rPr>
        <w:t xml:space="preserve"> sur Verdon, F-13067 Saint-Paul Lez Durance, France</w:t>
      </w:r>
    </w:p>
    <w:p w14:paraId="33D35343" w14:textId="00704F2F" w:rsidR="00754EC7" w:rsidRDefault="00B30B89" w:rsidP="00754EC7">
      <w:pPr>
        <w:jc w:val="center"/>
        <w:rPr>
          <w:i/>
          <w:iCs/>
          <w:sz w:val="24"/>
          <w:lang w:val="en-GB"/>
        </w:rPr>
      </w:pPr>
      <w:r>
        <w:rPr>
          <w:i/>
          <w:iCs/>
          <w:sz w:val="24"/>
          <w:vertAlign w:val="superscript"/>
          <w:lang w:val="en-GB"/>
        </w:rPr>
        <w:t>8</w:t>
      </w:r>
      <w:r w:rsidR="00754EC7" w:rsidRPr="006C48C5">
        <w:rPr>
          <w:i/>
          <w:iCs/>
          <w:sz w:val="24"/>
          <w:lang w:val="en-GB"/>
        </w:rPr>
        <w:t>Sapienza University of Rome, Department of Electrical and Energy Engineering, Corso Vittorio Emanuele II 244, 00186, Rome, Italy</w:t>
      </w:r>
    </w:p>
    <w:p w14:paraId="4D2DF167" w14:textId="59E941A3" w:rsidR="00754EC7" w:rsidRDefault="00754EC7" w:rsidP="00754EC7">
      <w:pPr>
        <w:spacing w:before="120" w:after="120"/>
        <w:jc w:val="center"/>
        <w:rPr>
          <w:iCs/>
          <w:sz w:val="24"/>
        </w:rPr>
      </w:pPr>
      <w:r>
        <w:rPr>
          <w:iCs/>
          <w:sz w:val="24"/>
        </w:rPr>
        <w:t xml:space="preserve">Corresponding Author Email: </w:t>
      </w:r>
      <w:hyperlink r:id="rId9" w:history="1">
        <w:r w:rsidRPr="00D46771">
          <w:rPr>
            <w:rStyle w:val="Collegamentoipertestuale"/>
            <w:iCs/>
            <w:sz w:val="24"/>
          </w:rPr>
          <w:t>simone.noce@enea.it</w:t>
        </w:r>
      </w:hyperlink>
      <w:r>
        <w:rPr>
          <w:iCs/>
          <w:sz w:val="24"/>
        </w:rPr>
        <w:t xml:space="preserve">   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835"/>
      </w:tblGrid>
      <w:tr w:rsidR="00C86E9C" w14:paraId="1B25500A" w14:textId="77777777" w:rsidTr="00F551FD">
        <w:trPr>
          <w:jc w:val="center"/>
        </w:trPr>
        <w:tc>
          <w:tcPr>
            <w:tcW w:w="2547" w:type="dxa"/>
            <w:vMerge w:val="restart"/>
          </w:tcPr>
          <w:p w14:paraId="40DB4220" w14:textId="77777777" w:rsidR="00C86E9C" w:rsidRDefault="00C86E9C" w:rsidP="00F551FD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Type of contribution:</w:t>
            </w:r>
          </w:p>
        </w:tc>
        <w:tc>
          <w:tcPr>
            <w:tcW w:w="2835" w:type="dxa"/>
          </w:tcPr>
          <w:p w14:paraId="3684AE73" w14:textId="77777777" w:rsidR="00C86E9C" w:rsidRDefault="00C86E9C" w:rsidP="00F551FD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Poster session               </w:t>
            </w:r>
            <w:sdt>
              <w:sdtPr>
                <w:rPr>
                  <w:b/>
                  <w:bCs/>
                  <w:iCs/>
                  <w:sz w:val="24"/>
                </w:rPr>
                <w:id w:val="-50613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iCs/>
                    <w:sz w:val="24"/>
                  </w:rPr>
                  <w:t>☐</w:t>
                </w:r>
              </w:sdtContent>
            </w:sdt>
            <w:r>
              <w:rPr>
                <w:iCs/>
                <w:sz w:val="24"/>
              </w:rPr>
              <w:t xml:space="preserve"> </w:t>
            </w:r>
          </w:p>
        </w:tc>
      </w:tr>
      <w:tr w:rsidR="00C86E9C" w14:paraId="7ECBA1A6" w14:textId="77777777" w:rsidTr="00F551FD">
        <w:trPr>
          <w:jc w:val="center"/>
        </w:trPr>
        <w:tc>
          <w:tcPr>
            <w:tcW w:w="2547" w:type="dxa"/>
            <w:vMerge/>
          </w:tcPr>
          <w:p w14:paraId="017C5672" w14:textId="77777777" w:rsidR="00C86E9C" w:rsidRDefault="00C86E9C" w:rsidP="00F551FD">
            <w:pPr>
              <w:rPr>
                <w:iCs/>
                <w:sz w:val="24"/>
              </w:rPr>
            </w:pPr>
          </w:p>
        </w:tc>
        <w:tc>
          <w:tcPr>
            <w:tcW w:w="2835" w:type="dxa"/>
          </w:tcPr>
          <w:p w14:paraId="1A0CF97B" w14:textId="715749E6" w:rsidR="00C86E9C" w:rsidRDefault="00C86E9C" w:rsidP="00F551FD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Oral Contribution         </w:t>
            </w:r>
            <w:sdt>
              <w:sdtPr>
                <w:rPr>
                  <w:b/>
                  <w:bCs/>
                  <w:iCs/>
                  <w:sz w:val="24"/>
                </w:rPr>
                <w:id w:val="-5195428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iCs/>
                    <w:sz w:val="24"/>
                  </w:rPr>
                  <w:t>☒</w:t>
                </w:r>
              </w:sdtContent>
            </w:sdt>
          </w:p>
        </w:tc>
      </w:tr>
    </w:tbl>
    <w:p w14:paraId="72501B66" w14:textId="77777777" w:rsidR="00DB3E36" w:rsidRDefault="00DB3E36" w:rsidP="00FE08E4">
      <w:pPr>
        <w:rPr>
          <w:iCs/>
          <w:sz w:val="24"/>
          <w:u w:val="single"/>
        </w:rPr>
      </w:pPr>
    </w:p>
    <w:p w14:paraId="284CF36C" w14:textId="4D86C05B" w:rsidR="00096AB2" w:rsidRPr="00B249CE" w:rsidRDefault="00194715" w:rsidP="00DB3E36">
      <w:pPr>
        <w:jc w:val="both"/>
        <w:rPr>
          <w:sz w:val="24"/>
          <w:lang w:val="en-GB"/>
        </w:rPr>
      </w:pPr>
      <w:r w:rsidRPr="00194715">
        <w:rPr>
          <w:sz w:val="24"/>
        </w:rPr>
        <w:t xml:space="preserve">The wetted surfaces of water-cooled loops in nuclear reactors release corrosion products (CP) </w:t>
      </w:r>
      <w:r w:rsidR="002F28F0">
        <w:rPr>
          <w:sz w:val="24"/>
        </w:rPr>
        <w:t>which</w:t>
      </w:r>
      <w:r w:rsidRPr="00194715">
        <w:rPr>
          <w:sz w:val="24"/>
        </w:rPr>
        <w:t>, under neutron irradiation, become activated corrosion products (ACP), representing a major radiological concern. Their behavior is governed by complex multi-physics interactions involving neutronics, activation, corrosion, chemistry, and thermo-fluid dynamics.</w:t>
      </w:r>
      <w:r>
        <w:rPr>
          <w:sz w:val="24"/>
        </w:rPr>
        <w:t xml:space="preserve"> </w:t>
      </w:r>
      <w:r w:rsidRPr="00194715">
        <w:rPr>
          <w:sz w:val="24"/>
        </w:rPr>
        <w:t>While ACP assessment in fission systems relies on well-established and extensively validated computational tools (e.g., OSCAR), fusion devices</w:t>
      </w:r>
      <w:r w:rsidR="002F28F0">
        <w:rPr>
          <w:sz w:val="24"/>
        </w:rPr>
        <w:t>,</w:t>
      </w:r>
      <w:r w:rsidRPr="00194715">
        <w:rPr>
          <w:sz w:val="24"/>
        </w:rPr>
        <w:t xml:space="preserve"> such as ITER </w:t>
      </w:r>
      <w:r>
        <w:rPr>
          <w:sz w:val="24"/>
        </w:rPr>
        <w:t>and</w:t>
      </w:r>
      <w:r w:rsidR="00240D63">
        <w:rPr>
          <w:sz w:val="24"/>
        </w:rPr>
        <w:t xml:space="preserve"> </w:t>
      </w:r>
      <w:r w:rsidR="00240D63" w:rsidRPr="00B249CE">
        <w:rPr>
          <w:sz w:val="24"/>
          <w:lang w:val="en-GB"/>
        </w:rPr>
        <w:t>fusion pilot plant</w:t>
      </w:r>
      <w:r w:rsidR="00B249CE" w:rsidRPr="00B249CE">
        <w:rPr>
          <w:sz w:val="24"/>
          <w:lang w:val="en-GB"/>
        </w:rPr>
        <w:t>s</w:t>
      </w:r>
      <w:r w:rsidR="002F28F0">
        <w:rPr>
          <w:sz w:val="24"/>
        </w:rPr>
        <w:t>,</w:t>
      </w:r>
      <w:r>
        <w:rPr>
          <w:sz w:val="24"/>
        </w:rPr>
        <w:t xml:space="preserve"> </w:t>
      </w:r>
      <w:r w:rsidRPr="00194715">
        <w:rPr>
          <w:sz w:val="24"/>
        </w:rPr>
        <w:t xml:space="preserve">present new challenges due to </w:t>
      </w:r>
      <w:r w:rsidR="006C32BF">
        <w:rPr>
          <w:sz w:val="24"/>
        </w:rPr>
        <w:t xml:space="preserve">different </w:t>
      </w:r>
      <w:r w:rsidRPr="00194715">
        <w:rPr>
          <w:sz w:val="24"/>
        </w:rPr>
        <w:t>neutron spectra</w:t>
      </w:r>
      <w:r w:rsidR="00A12E3A">
        <w:rPr>
          <w:sz w:val="24"/>
        </w:rPr>
        <w:t xml:space="preserve"> and </w:t>
      </w:r>
      <w:r w:rsidR="002F28F0">
        <w:rPr>
          <w:sz w:val="24"/>
        </w:rPr>
        <w:t xml:space="preserve">operating </w:t>
      </w:r>
      <w:r w:rsidR="00A12E3A">
        <w:rPr>
          <w:sz w:val="24"/>
        </w:rPr>
        <w:t>scenario</w:t>
      </w:r>
      <w:r w:rsidR="00663B8B">
        <w:rPr>
          <w:sz w:val="24"/>
        </w:rPr>
        <w:t>s</w:t>
      </w:r>
      <w:r w:rsidRPr="00194715">
        <w:rPr>
          <w:sz w:val="24"/>
        </w:rPr>
        <w:t xml:space="preserve">, </w:t>
      </w:r>
      <w:r w:rsidR="002F28F0">
        <w:rPr>
          <w:sz w:val="24"/>
        </w:rPr>
        <w:t xml:space="preserve">the presence of </w:t>
      </w:r>
      <w:r w:rsidRPr="00194715">
        <w:rPr>
          <w:sz w:val="24"/>
        </w:rPr>
        <w:t xml:space="preserve">magnetic fields, </w:t>
      </w:r>
      <w:r w:rsidR="002F28F0">
        <w:rPr>
          <w:sz w:val="24"/>
        </w:rPr>
        <w:t xml:space="preserve">the use of advanced </w:t>
      </w:r>
      <w:r w:rsidRPr="00194715">
        <w:rPr>
          <w:sz w:val="24"/>
        </w:rPr>
        <w:t>materials (e.g., CuCrZr</w:t>
      </w:r>
      <w:r w:rsidR="00340E50">
        <w:rPr>
          <w:sz w:val="24"/>
        </w:rPr>
        <w:t xml:space="preserve">, </w:t>
      </w:r>
      <w:proofErr w:type="spellStart"/>
      <w:r w:rsidR="00340E50">
        <w:rPr>
          <w:sz w:val="24"/>
        </w:rPr>
        <w:t>Eurofer</w:t>
      </w:r>
      <w:proofErr w:type="spellEnd"/>
      <w:r w:rsidRPr="00194715">
        <w:rPr>
          <w:sz w:val="24"/>
        </w:rPr>
        <w:t>)</w:t>
      </w:r>
      <w:r w:rsidR="00074864">
        <w:rPr>
          <w:sz w:val="24"/>
        </w:rPr>
        <w:t xml:space="preserve"> and </w:t>
      </w:r>
      <w:r w:rsidR="002F28F0">
        <w:rPr>
          <w:sz w:val="24"/>
        </w:rPr>
        <w:t xml:space="preserve">novel design of the </w:t>
      </w:r>
      <w:r w:rsidR="00074864">
        <w:rPr>
          <w:sz w:val="24"/>
        </w:rPr>
        <w:t>cooling system</w:t>
      </w:r>
      <w:r w:rsidRPr="00194715">
        <w:rPr>
          <w:sz w:val="24"/>
        </w:rPr>
        <w:t xml:space="preserve">. Therefore, dedicated </w:t>
      </w:r>
      <w:r w:rsidR="00074864">
        <w:rPr>
          <w:sz w:val="24"/>
        </w:rPr>
        <w:t>analys</w:t>
      </w:r>
      <w:r w:rsidR="00663B8B">
        <w:rPr>
          <w:sz w:val="24"/>
        </w:rPr>
        <w:t>e</w:t>
      </w:r>
      <w:r w:rsidR="00074864">
        <w:rPr>
          <w:sz w:val="24"/>
        </w:rPr>
        <w:t xml:space="preserve">s and </w:t>
      </w:r>
      <w:r w:rsidRPr="00194715">
        <w:rPr>
          <w:sz w:val="24"/>
        </w:rPr>
        <w:t xml:space="preserve">validation </w:t>
      </w:r>
      <w:r w:rsidR="002F28F0">
        <w:rPr>
          <w:sz w:val="24"/>
        </w:rPr>
        <w:t>are</w:t>
      </w:r>
      <w:r w:rsidR="002F28F0" w:rsidRPr="00194715">
        <w:rPr>
          <w:sz w:val="24"/>
        </w:rPr>
        <w:t xml:space="preserve"> </w:t>
      </w:r>
      <w:r w:rsidRPr="00194715">
        <w:rPr>
          <w:sz w:val="24"/>
        </w:rPr>
        <w:t>required to ensure accurate source</w:t>
      </w:r>
      <w:r w:rsidR="002F28F0">
        <w:rPr>
          <w:sz w:val="24"/>
        </w:rPr>
        <w:t>-</w:t>
      </w:r>
      <w:r w:rsidRPr="00194715">
        <w:rPr>
          <w:sz w:val="24"/>
        </w:rPr>
        <w:t>term evaluation, optimize occupational radiation exposure, and support waste management and maintenance strategies</w:t>
      </w:r>
      <w:r w:rsidR="00D60F88">
        <w:rPr>
          <w:sz w:val="24"/>
        </w:rPr>
        <w:t xml:space="preserve">. </w:t>
      </w:r>
      <w:r w:rsidR="00833CBA" w:rsidRPr="00833CBA">
        <w:rPr>
          <w:sz w:val="24"/>
        </w:rPr>
        <w:t xml:space="preserve">Within the </w:t>
      </w:r>
      <w:proofErr w:type="spellStart"/>
      <w:r w:rsidR="00833CBA" w:rsidRPr="00833CBA">
        <w:rPr>
          <w:sz w:val="24"/>
        </w:rPr>
        <w:t>EUROfusion</w:t>
      </w:r>
      <w:proofErr w:type="spellEnd"/>
      <w:r w:rsidR="005642EB">
        <w:rPr>
          <w:sz w:val="24"/>
        </w:rPr>
        <w:t xml:space="preserve"> </w:t>
      </w:r>
      <w:proofErr w:type="spellStart"/>
      <w:r w:rsidR="005642EB">
        <w:rPr>
          <w:sz w:val="24"/>
        </w:rPr>
        <w:t>programme</w:t>
      </w:r>
      <w:proofErr w:type="spellEnd"/>
      <w:r w:rsidR="00833CBA" w:rsidRPr="00833CBA">
        <w:rPr>
          <w:sz w:val="24"/>
        </w:rPr>
        <w:t xml:space="preserve">, </w:t>
      </w:r>
      <w:r w:rsidR="00A37F41">
        <w:rPr>
          <w:sz w:val="24"/>
        </w:rPr>
        <w:t xml:space="preserve">several </w:t>
      </w:r>
      <w:r w:rsidR="002F28F0">
        <w:rPr>
          <w:sz w:val="24"/>
        </w:rPr>
        <w:t xml:space="preserve">activities </w:t>
      </w:r>
      <w:r w:rsidR="006C672A">
        <w:rPr>
          <w:sz w:val="24"/>
        </w:rPr>
        <w:t xml:space="preserve">are </w:t>
      </w:r>
      <w:r w:rsidR="002F28F0">
        <w:rPr>
          <w:sz w:val="24"/>
        </w:rPr>
        <w:t xml:space="preserve">currently </w:t>
      </w:r>
      <w:r w:rsidR="006C672A">
        <w:rPr>
          <w:sz w:val="24"/>
        </w:rPr>
        <w:t>ongoing to support</w:t>
      </w:r>
      <w:r w:rsidR="00EE5006">
        <w:rPr>
          <w:sz w:val="24"/>
        </w:rPr>
        <w:t xml:space="preserve"> the </w:t>
      </w:r>
      <w:r w:rsidR="006C672A">
        <w:rPr>
          <w:sz w:val="24"/>
        </w:rPr>
        <w:t>analyses,</w:t>
      </w:r>
      <w:r w:rsidR="00833CBA" w:rsidRPr="00833CBA">
        <w:rPr>
          <w:sz w:val="24"/>
        </w:rPr>
        <w:t xml:space="preserve"> development and validation of computational tools for ACP assessment. A key objective is the validation of the OSCAR-Fusion code</w:t>
      </w:r>
      <w:r w:rsidR="000F11D6">
        <w:rPr>
          <w:sz w:val="24"/>
        </w:rPr>
        <w:t xml:space="preserve"> </w:t>
      </w:r>
      <w:r w:rsidR="00833CBA" w:rsidRPr="00833CBA">
        <w:rPr>
          <w:sz w:val="24"/>
        </w:rPr>
        <w:t>as well as other modelling approaches under ITER</w:t>
      </w:r>
      <w:r w:rsidR="00721C43">
        <w:rPr>
          <w:sz w:val="24"/>
        </w:rPr>
        <w:t xml:space="preserve"> and </w:t>
      </w:r>
      <w:r w:rsidR="000150AF">
        <w:rPr>
          <w:sz w:val="24"/>
        </w:rPr>
        <w:t>pilot plants</w:t>
      </w:r>
      <w:r w:rsidR="00833CBA" w:rsidRPr="00833CBA">
        <w:rPr>
          <w:sz w:val="24"/>
        </w:rPr>
        <w:t>-relevant conditions.</w:t>
      </w:r>
      <w:r w:rsidR="00833CBA">
        <w:rPr>
          <w:sz w:val="24"/>
        </w:rPr>
        <w:t xml:space="preserve"> </w:t>
      </w:r>
      <w:r w:rsidR="00833CBA" w:rsidRPr="00833CBA">
        <w:rPr>
          <w:sz w:val="24"/>
        </w:rPr>
        <w:t xml:space="preserve">This work provides an overview of the ongoing activities within this research framework, </w:t>
      </w:r>
      <w:r w:rsidR="007D24E4">
        <w:rPr>
          <w:sz w:val="24"/>
        </w:rPr>
        <w:t>focusing on the enhancement</w:t>
      </w:r>
      <w:r w:rsidR="004C2EF1">
        <w:rPr>
          <w:sz w:val="24"/>
        </w:rPr>
        <w:t xml:space="preserve"> </w:t>
      </w:r>
      <w:r w:rsidR="007D24E4">
        <w:rPr>
          <w:sz w:val="24"/>
        </w:rPr>
        <w:t xml:space="preserve">of </w:t>
      </w:r>
      <w:r w:rsidR="004C2EF1">
        <w:rPr>
          <w:sz w:val="24"/>
        </w:rPr>
        <w:t xml:space="preserve">the ACP calculation </w:t>
      </w:r>
      <w:r w:rsidR="00A875A9">
        <w:rPr>
          <w:sz w:val="24"/>
        </w:rPr>
        <w:t>methodology</w:t>
      </w:r>
      <w:r w:rsidR="000B0BAF">
        <w:rPr>
          <w:sz w:val="24"/>
        </w:rPr>
        <w:t xml:space="preserve"> </w:t>
      </w:r>
      <w:r w:rsidR="00B77190">
        <w:rPr>
          <w:sz w:val="24"/>
        </w:rPr>
        <w:t xml:space="preserve">mainly </w:t>
      </w:r>
      <w:r w:rsidR="000B0BAF">
        <w:rPr>
          <w:sz w:val="24"/>
        </w:rPr>
        <w:t xml:space="preserve">based on </w:t>
      </w:r>
      <w:r w:rsidR="00B77190">
        <w:rPr>
          <w:sz w:val="24"/>
        </w:rPr>
        <w:t xml:space="preserve">the </w:t>
      </w:r>
      <w:r w:rsidR="00C36FE1">
        <w:rPr>
          <w:sz w:val="24"/>
        </w:rPr>
        <w:t>MCNP, FISPACT-II and OSCAR-Fusion codes</w:t>
      </w:r>
      <w:r w:rsidR="002F28F0">
        <w:rPr>
          <w:sz w:val="24"/>
        </w:rPr>
        <w:t>;</w:t>
      </w:r>
      <w:r w:rsidR="002F28F0" w:rsidRPr="00833CBA">
        <w:rPr>
          <w:sz w:val="24"/>
        </w:rPr>
        <w:t xml:space="preserve"> </w:t>
      </w:r>
      <w:r w:rsidR="00833CBA" w:rsidRPr="00833CBA">
        <w:rPr>
          <w:sz w:val="24"/>
        </w:rPr>
        <w:t>the validation and modelling of ACP simulation tools</w:t>
      </w:r>
      <w:r w:rsidR="00A875A9">
        <w:rPr>
          <w:sz w:val="24"/>
        </w:rPr>
        <w:t xml:space="preserve"> and work-flow</w:t>
      </w:r>
      <w:r w:rsidR="002F28F0">
        <w:rPr>
          <w:sz w:val="24"/>
        </w:rPr>
        <w:t>;</w:t>
      </w:r>
      <w:r w:rsidR="002F28F0" w:rsidRPr="00833CBA">
        <w:rPr>
          <w:sz w:val="24"/>
        </w:rPr>
        <w:t xml:space="preserve"> </w:t>
      </w:r>
      <w:r w:rsidR="00833CBA" w:rsidRPr="00833CBA">
        <w:rPr>
          <w:sz w:val="24"/>
        </w:rPr>
        <w:t xml:space="preserve">and </w:t>
      </w:r>
      <w:r w:rsidR="002F28F0">
        <w:rPr>
          <w:sz w:val="24"/>
        </w:rPr>
        <w:t xml:space="preserve">the </w:t>
      </w:r>
      <w:r w:rsidR="00833CBA" w:rsidRPr="00833CBA">
        <w:rPr>
          <w:sz w:val="24"/>
        </w:rPr>
        <w:t xml:space="preserve">support </w:t>
      </w:r>
      <w:r w:rsidR="002F28F0">
        <w:rPr>
          <w:sz w:val="24"/>
        </w:rPr>
        <w:t>provided to</w:t>
      </w:r>
      <w:r w:rsidR="002F28F0" w:rsidRPr="00833CBA">
        <w:rPr>
          <w:sz w:val="24"/>
        </w:rPr>
        <w:t xml:space="preserve"> </w:t>
      </w:r>
      <w:r w:rsidR="00833CBA" w:rsidRPr="00833CBA">
        <w:rPr>
          <w:sz w:val="24"/>
        </w:rPr>
        <w:t xml:space="preserve">dedicated experimental campaigns. These include the development of </w:t>
      </w:r>
      <w:r w:rsidR="002F28F0" w:rsidRPr="00833CBA">
        <w:rPr>
          <w:sz w:val="24"/>
        </w:rPr>
        <w:t xml:space="preserve"> </w:t>
      </w:r>
      <w:r w:rsidR="002F28F0">
        <w:rPr>
          <w:sz w:val="24"/>
        </w:rPr>
        <w:t xml:space="preserve">experimental </w:t>
      </w:r>
      <w:r w:rsidR="002F28F0" w:rsidRPr="00833CBA">
        <w:rPr>
          <w:sz w:val="24"/>
        </w:rPr>
        <w:t xml:space="preserve">water </w:t>
      </w:r>
      <w:r w:rsidR="002F28F0">
        <w:rPr>
          <w:sz w:val="24"/>
        </w:rPr>
        <w:t xml:space="preserve">loops for </w:t>
      </w:r>
      <w:r w:rsidR="00C80064">
        <w:rPr>
          <w:sz w:val="24"/>
        </w:rPr>
        <w:t xml:space="preserve">fusion </w:t>
      </w:r>
      <w:r w:rsidR="00833CBA" w:rsidRPr="00833CBA">
        <w:rPr>
          <w:sz w:val="24"/>
        </w:rPr>
        <w:t xml:space="preserve">ACP </w:t>
      </w:r>
      <w:r w:rsidR="002F28F0">
        <w:rPr>
          <w:sz w:val="24"/>
        </w:rPr>
        <w:t xml:space="preserve">studies </w:t>
      </w:r>
      <w:r w:rsidR="00553454">
        <w:rPr>
          <w:sz w:val="24"/>
        </w:rPr>
        <w:t>(i.e.,</w:t>
      </w:r>
      <w:r w:rsidR="00C80064">
        <w:rPr>
          <w:sz w:val="24"/>
        </w:rPr>
        <w:t xml:space="preserve"> the</w:t>
      </w:r>
      <w:r w:rsidR="00553454">
        <w:rPr>
          <w:sz w:val="24"/>
        </w:rPr>
        <w:t xml:space="preserve"> ACP </w:t>
      </w:r>
      <w:r w:rsidR="007630A5">
        <w:rPr>
          <w:sz w:val="24"/>
        </w:rPr>
        <w:t>ENEA-</w:t>
      </w:r>
      <w:r w:rsidR="00553454">
        <w:rPr>
          <w:sz w:val="24"/>
        </w:rPr>
        <w:t>FNG</w:t>
      </w:r>
      <w:r w:rsidR="00AF62C0">
        <w:rPr>
          <w:sz w:val="24"/>
        </w:rPr>
        <w:t xml:space="preserve"> loop and </w:t>
      </w:r>
      <w:r w:rsidR="00C80064">
        <w:rPr>
          <w:sz w:val="24"/>
        </w:rPr>
        <w:t xml:space="preserve">the </w:t>
      </w:r>
      <w:r w:rsidR="00AF62C0">
        <w:rPr>
          <w:sz w:val="24"/>
        </w:rPr>
        <w:t>UKAEA corrosion loop)</w:t>
      </w:r>
      <w:r w:rsidR="00833CBA" w:rsidRPr="00833CBA">
        <w:rPr>
          <w:sz w:val="24"/>
        </w:rPr>
        <w:t xml:space="preserve">, as well as corrosion experiments and measurements on </w:t>
      </w:r>
      <w:r w:rsidR="002F28F0" w:rsidRPr="00833CBA">
        <w:rPr>
          <w:sz w:val="24"/>
        </w:rPr>
        <w:t xml:space="preserve">ITER-grade </w:t>
      </w:r>
      <w:r w:rsidR="00833CBA" w:rsidRPr="00833CBA">
        <w:rPr>
          <w:sz w:val="24"/>
        </w:rPr>
        <w:t>CuCrZr samples carried out in the RINA testing loop.</w:t>
      </w:r>
      <w:r w:rsidR="00C80064">
        <w:rPr>
          <w:sz w:val="24"/>
        </w:rPr>
        <w:t xml:space="preserve"> </w:t>
      </w:r>
      <w:r w:rsidR="00004B11" w:rsidRPr="00004B11">
        <w:rPr>
          <w:sz w:val="24"/>
        </w:rPr>
        <w:t xml:space="preserve">The main advances arising from these studies, </w:t>
      </w:r>
      <w:r w:rsidR="00B249CE">
        <w:rPr>
          <w:sz w:val="24"/>
        </w:rPr>
        <w:t>as</w:t>
      </w:r>
      <w:r w:rsidR="00004B11" w:rsidRPr="00004B11">
        <w:rPr>
          <w:sz w:val="24"/>
        </w:rPr>
        <w:t xml:space="preserve"> well as the key critical issues and </w:t>
      </w:r>
      <w:r w:rsidR="002F28F0">
        <w:rPr>
          <w:sz w:val="24"/>
        </w:rPr>
        <w:t xml:space="preserve">the </w:t>
      </w:r>
      <w:r w:rsidR="00004B11" w:rsidRPr="00004B11">
        <w:rPr>
          <w:sz w:val="24"/>
        </w:rPr>
        <w:t xml:space="preserve">remaining open </w:t>
      </w:r>
      <w:r w:rsidR="00C40CD0">
        <w:rPr>
          <w:sz w:val="24"/>
        </w:rPr>
        <w:t>point</w:t>
      </w:r>
      <w:r w:rsidR="00004B11" w:rsidRPr="00004B11">
        <w:rPr>
          <w:sz w:val="24"/>
        </w:rPr>
        <w:t>s affecting the uncertainty in ACP quantification, will be highlighted and critically discussed.</w:t>
      </w:r>
    </w:p>
    <w:sectPr w:rsidR="00096AB2" w:rsidRPr="00B249CE" w:rsidSect="00D956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36164" w14:textId="77777777" w:rsidR="00722B12" w:rsidRDefault="00722B12">
      <w:r>
        <w:separator/>
      </w:r>
    </w:p>
  </w:endnote>
  <w:endnote w:type="continuationSeparator" w:id="0">
    <w:p w14:paraId="7B7A51CB" w14:textId="77777777" w:rsidR="00722B12" w:rsidRDefault="0072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7C857" w14:textId="77777777" w:rsidR="002C752D" w:rsidRDefault="002C75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725E3" w14:textId="77777777" w:rsidR="002C752D" w:rsidRDefault="002C75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B91D" w14:textId="77777777" w:rsidR="002C752D" w:rsidRDefault="002C75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D82D9" w14:textId="77777777" w:rsidR="00722B12" w:rsidRDefault="00722B12">
      <w:r>
        <w:separator/>
      </w:r>
    </w:p>
  </w:footnote>
  <w:footnote w:type="continuationSeparator" w:id="0">
    <w:p w14:paraId="64BDC6BB" w14:textId="77777777" w:rsidR="00722B12" w:rsidRDefault="00722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FC36" w14:textId="77777777" w:rsidR="002C752D" w:rsidRDefault="002C75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A0DD7" w14:textId="77777777" w:rsidR="002C752D" w:rsidRDefault="002C752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0752" w14:textId="77777777" w:rsidR="002C752D" w:rsidRDefault="002C752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C0MDE3NTe0MDMwN7NU0lEKTi0uzszPAykwrAUAH6u8UywAAAA="/>
  </w:docVars>
  <w:rsids>
    <w:rsidRoot w:val="00DB3E36"/>
    <w:rsid w:val="00004B11"/>
    <w:rsid w:val="000055B9"/>
    <w:rsid w:val="000150AF"/>
    <w:rsid w:val="00074864"/>
    <w:rsid w:val="000942B0"/>
    <w:rsid w:val="00095579"/>
    <w:rsid w:val="00096AB2"/>
    <w:rsid w:val="000B0BAF"/>
    <w:rsid w:val="000C1E8B"/>
    <w:rsid w:val="000E5BB6"/>
    <w:rsid w:val="000F11D6"/>
    <w:rsid w:val="0013617B"/>
    <w:rsid w:val="001408EB"/>
    <w:rsid w:val="00165503"/>
    <w:rsid w:val="00194715"/>
    <w:rsid w:val="001969E4"/>
    <w:rsid w:val="001C2E1D"/>
    <w:rsid w:val="00240D63"/>
    <w:rsid w:val="002B44A0"/>
    <w:rsid w:val="002C752D"/>
    <w:rsid w:val="002D07B6"/>
    <w:rsid w:val="002F28F0"/>
    <w:rsid w:val="00310E28"/>
    <w:rsid w:val="0032133E"/>
    <w:rsid w:val="00340E50"/>
    <w:rsid w:val="003B06DF"/>
    <w:rsid w:val="00484B48"/>
    <w:rsid w:val="004A73A3"/>
    <w:rsid w:val="004C2EF1"/>
    <w:rsid w:val="00553454"/>
    <w:rsid w:val="00553659"/>
    <w:rsid w:val="00562297"/>
    <w:rsid w:val="005642EB"/>
    <w:rsid w:val="005A6ABA"/>
    <w:rsid w:val="005D14AD"/>
    <w:rsid w:val="00636B4E"/>
    <w:rsid w:val="006447A0"/>
    <w:rsid w:val="00663B8B"/>
    <w:rsid w:val="00675518"/>
    <w:rsid w:val="006C32BF"/>
    <w:rsid w:val="006C672A"/>
    <w:rsid w:val="00721C43"/>
    <w:rsid w:val="00722B12"/>
    <w:rsid w:val="00724EE4"/>
    <w:rsid w:val="00754EC7"/>
    <w:rsid w:val="007630A5"/>
    <w:rsid w:val="007921F1"/>
    <w:rsid w:val="007A67E8"/>
    <w:rsid w:val="007B29CD"/>
    <w:rsid w:val="007D24E4"/>
    <w:rsid w:val="00805BCC"/>
    <w:rsid w:val="00807A54"/>
    <w:rsid w:val="0081532D"/>
    <w:rsid w:val="00833CBA"/>
    <w:rsid w:val="008372AB"/>
    <w:rsid w:val="0085430E"/>
    <w:rsid w:val="00866E67"/>
    <w:rsid w:val="00894B69"/>
    <w:rsid w:val="009471B0"/>
    <w:rsid w:val="009737D6"/>
    <w:rsid w:val="009A5E8F"/>
    <w:rsid w:val="00A12E3A"/>
    <w:rsid w:val="00A31997"/>
    <w:rsid w:val="00A37F41"/>
    <w:rsid w:val="00A84D73"/>
    <w:rsid w:val="00A875A9"/>
    <w:rsid w:val="00A9413F"/>
    <w:rsid w:val="00AA330F"/>
    <w:rsid w:val="00AC2AD8"/>
    <w:rsid w:val="00AF62C0"/>
    <w:rsid w:val="00B249CE"/>
    <w:rsid w:val="00B30B89"/>
    <w:rsid w:val="00B74092"/>
    <w:rsid w:val="00B77190"/>
    <w:rsid w:val="00B83222"/>
    <w:rsid w:val="00BE592B"/>
    <w:rsid w:val="00C36FE1"/>
    <w:rsid w:val="00C40CD0"/>
    <w:rsid w:val="00C80064"/>
    <w:rsid w:val="00C86E9C"/>
    <w:rsid w:val="00C914AE"/>
    <w:rsid w:val="00D32287"/>
    <w:rsid w:val="00D51F06"/>
    <w:rsid w:val="00D52D69"/>
    <w:rsid w:val="00D60F88"/>
    <w:rsid w:val="00DB3E36"/>
    <w:rsid w:val="00DD5206"/>
    <w:rsid w:val="00E007B3"/>
    <w:rsid w:val="00E67C4D"/>
    <w:rsid w:val="00E716CB"/>
    <w:rsid w:val="00E80D81"/>
    <w:rsid w:val="00E8630A"/>
    <w:rsid w:val="00ED07BD"/>
    <w:rsid w:val="00EE5006"/>
    <w:rsid w:val="00F61760"/>
    <w:rsid w:val="00F64A05"/>
    <w:rsid w:val="00FA72D9"/>
    <w:rsid w:val="00FC08D7"/>
    <w:rsid w:val="00FC6CD5"/>
    <w:rsid w:val="00FE08E4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AA83"/>
  <w15:chartTrackingRefBased/>
  <w15:docId w15:val="{279FD900-7582-47D9-A1AB-384B2AEE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3E36"/>
    <w:rPr>
      <w:rFonts w:ascii="Times New Roman" w:eastAsia="Times New Roman" w:hAnsi="Times New Roman"/>
      <w:lang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07B6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DB3E36"/>
    <w:pPr>
      <w:ind w:firstLine="360"/>
    </w:pPr>
  </w:style>
  <w:style w:type="character" w:styleId="Collegamentoipertestuale">
    <w:name w:val="Hyperlink"/>
    <w:uiPriority w:val="99"/>
    <w:unhideWhenUsed/>
    <w:rsid w:val="00DB3E3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B3E36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link w:val="Intestazione"/>
    <w:uiPriority w:val="99"/>
    <w:rsid w:val="00DB3E36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DB3E36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link w:val="Pidipagina"/>
    <w:uiPriority w:val="99"/>
    <w:rsid w:val="00DB3E36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3E3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DB3E36"/>
    <w:rPr>
      <w:rFonts w:ascii="Calibri Light" w:eastAsia="Times New Roman" w:hAnsi="Calibri Light" w:cs="Times New Roman"/>
      <w:spacing w:val="-10"/>
      <w:kern w:val="28"/>
      <w:sz w:val="56"/>
      <w:szCs w:val="56"/>
      <w:lang w:eastAsia="ja-JP"/>
    </w:rPr>
  </w:style>
  <w:style w:type="character" w:customStyle="1" w:styleId="Titolo1Carattere">
    <w:name w:val="Titolo 1 Carattere"/>
    <w:link w:val="Titolo1"/>
    <w:uiPriority w:val="9"/>
    <w:rsid w:val="002D07B6"/>
    <w:rPr>
      <w:rFonts w:ascii="Calibri Light" w:eastAsia="Times New Roman" w:hAnsi="Calibri Light" w:cs="Times New Roman"/>
      <w:color w:val="2E74B5"/>
      <w:sz w:val="32"/>
      <w:szCs w:val="32"/>
      <w:lang w:eastAsia="ja-JP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29C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73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2F28F0"/>
    <w:rPr>
      <w:rFonts w:ascii="Times New Roman" w:eastAsia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imone.noce@enea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2f2610-36d7-4e00-a50a-5418b612b21e" xsi:nil="true"/>
    <lcf76f155ced4ddcb4097134ff3c332f xmlns="dac7d76e-4156-4210-9604-d2ff15f314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721546272CD468B18464B66B4DFB7" ma:contentTypeVersion="13" ma:contentTypeDescription="Create a new document." ma:contentTypeScope="" ma:versionID="6ec0361c81a0d826427ce655ba51706c">
  <xsd:schema xmlns:xsd="http://www.w3.org/2001/XMLSchema" xmlns:xs="http://www.w3.org/2001/XMLSchema" xmlns:p="http://schemas.microsoft.com/office/2006/metadata/properties" xmlns:ns2="dac7d76e-4156-4210-9604-d2ff15f3146b" xmlns:ns3="232f2610-36d7-4e00-a50a-5418b612b21e" targetNamespace="http://schemas.microsoft.com/office/2006/metadata/properties" ma:root="true" ma:fieldsID="fab9b9f7b972699cccb08ebb2d27ca7e" ns2:_="" ns3:_="">
    <xsd:import namespace="dac7d76e-4156-4210-9604-d2ff15f3146b"/>
    <xsd:import namespace="232f2610-36d7-4e00-a50a-5418b612b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d76e-4156-4210-9604-d2ff15f31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6641f5-0da7-4f48-9a81-ef320f605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f2610-36d7-4e00-a50a-5418b612b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7a3bb72-24b6-4347-9801-efcbcc4b578f}" ma:internalName="TaxCatchAll" ma:showField="CatchAllData" ma:web="232f2610-36d7-4e00-a50a-5418b612b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34282-5ADC-4F0F-98CF-0A8AD42DFF5C}">
  <ds:schemaRefs>
    <ds:schemaRef ds:uri="http://schemas.microsoft.com/office/2006/metadata/properties"/>
    <ds:schemaRef ds:uri="http://schemas.microsoft.com/office/infopath/2007/PartnerControls"/>
    <ds:schemaRef ds:uri="232f2610-36d7-4e00-a50a-5418b612b21e"/>
    <ds:schemaRef ds:uri="dac7d76e-4156-4210-9604-d2ff15f3146b"/>
  </ds:schemaRefs>
</ds:datastoreItem>
</file>

<file path=customXml/itemProps2.xml><?xml version="1.0" encoding="utf-8"?>
<ds:datastoreItem xmlns:ds="http://schemas.openxmlformats.org/officeDocument/2006/customXml" ds:itemID="{E1E91240-562E-4021-856C-81BB49CB0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7d76e-4156-4210-9604-d2ff15f3146b"/>
    <ds:schemaRef ds:uri="232f2610-36d7-4e00-a50a-5418b612b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123DBF-88A7-4789-BEE1-3C007C095B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MCNP® 2021 User Symposium Abstract Template</vt:lpstr>
    </vt:vector>
  </TitlesOfParts>
  <Company>LANL DCS-CSD</Company>
  <LinksUpToDate>false</LinksUpToDate>
  <CharactersWithSpaces>3404</CharactersWithSpaces>
  <SharedDoc>false</SharedDoc>
  <HyperlinkBase>MCNP® 2021 User Symposium Abstract Template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MCNP® 2021 User Symposium Abstract Template</dc:title>
  <dc:subject>Abstract template</dc:subject>
  <dc:creator>Haag, Sarah Marie</dc:creator>
  <cp:keywords/>
  <dc:description/>
  <cp:lastModifiedBy>Simone Noce</cp:lastModifiedBy>
  <cp:revision>13</cp:revision>
  <dcterms:created xsi:type="dcterms:W3CDTF">2026-04-10T08:41:00Z</dcterms:created>
  <dcterms:modified xsi:type="dcterms:W3CDTF">2026-04-13T08:12:00Z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0x010100730721546272CD468B18464B66B4DFB7</vt:lpwstr>
  </property>
</Properties>
</file>