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A7B5" w14:textId="3BFDB568" w:rsidR="00DB3E36" w:rsidRPr="00096AB2" w:rsidRDefault="008129F5" w:rsidP="00DB3E36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Best Estimate </w:t>
      </w:r>
      <w:r w:rsidR="00F450AF">
        <w:rPr>
          <w:b/>
          <w:sz w:val="28"/>
          <w:szCs w:val="24"/>
        </w:rPr>
        <w:t xml:space="preserve">ITER </w:t>
      </w:r>
      <w:r>
        <w:rPr>
          <w:b/>
          <w:sz w:val="28"/>
          <w:szCs w:val="24"/>
        </w:rPr>
        <w:t>Mode-0 Radiation Maps</w:t>
      </w:r>
    </w:p>
    <w:p w14:paraId="1610A4BF" w14:textId="77777777" w:rsidR="00DB3E36" w:rsidRPr="00663F85" w:rsidRDefault="00DB3E36" w:rsidP="00DB3E36">
      <w:pPr>
        <w:rPr>
          <w:b/>
          <w:sz w:val="24"/>
        </w:rPr>
      </w:pPr>
    </w:p>
    <w:p w14:paraId="178CECA2" w14:textId="64B4A8C1" w:rsidR="00DB3E36" w:rsidRPr="00400A7C" w:rsidRDefault="008129F5" w:rsidP="00400A7C">
      <w:pPr>
        <w:jc w:val="center"/>
        <w:rPr>
          <w:sz w:val="24"/>
          <w:szCs w:val="24"/>
        </w:rPr>
      </w:pPr>
      <w:r w:rsidRPr="00400A7C">
        <w:rPr>
          <w:sz w:val="24"/>
        </w:rPr>
        <w:t>G. Pedroche</w:t>
      </w:r>
      <w:r w:rsidR="00DB3E36" w:rsidRPr="00400A7C">
        <w:rPr>
          <w:sz w:val="24"/>
          <w:vertAlign w:val="superscript"/>
        </w:rPr>
        <w:t>1</w:t>
      </w:r>
      <w:r w:rsidRPr="00400A7C">
        <w:rPr>
          <w:sz w:val="24"/>
          <w:vertAlign w:val="superscript"/>
        </w:rPr>
        <w:t>,*</w:t>
      </w:r>
      <w:r w:rsidR="00DB3E36" w:rsidRPr="00400A7C">
        <w:rPr>
          <w:sz w:val="24"/>
        </w:rPr>
        <w:t>,</w:t>
      </w:r>
      <w:r w:rsidRPr="00400A7C">
        <w:rPr>
          <w:sz w:val="24"/>
        </w:rPr>
        <w:t xml:space="preserve"> P. Martínez</w:t>
      </w:r>
      <w:r w:rsidRPr="00400A7C">
        <w:rPr>
          <w:sz w:val="24"/>
          <w:vertAlign w:val="superscript"/>
        </w:rPr>
        <w:t>1,*</w:t>
      </w:r>
      <w:r w:rsidRPr="00400A7C">
        <w:rPr>
          <w:sz w:val="24"/>
        </w:rPr>
        <w:t>, P. Guijosa</w:t>
      </w:r>
      <w:r w:rsidRPr="00400A7C">
        <w:rPr>
          <w:sz w:val="24"/>
          <w:vertAlign w:val="superscript"/>
        </w:rPr>
        <w:t>1</w:t>
      </w:r>
      <w:r w:rsidR="00400A7C" w:rsidRPr="00400A7C">
        <w:rPr>
          <w:sz w:val="24"/>
        </w:rPr>
        <w:t xml:space="preserve">, </w:t>
      </w:r>
      <w:r w:rsidR="00400A7C" w:rsidRPr="00400A7C">
        <w:rPr>
          <w:sz w:val="24"/>
          <w:szCs w:val="24"/>
        </w:rPr>
        <w:t>N. Khvatkin</w:t>
      </w:r>
      <w:r w:rsidR="00400A7C" w:rsidRPr="00400A7C">
        <w:rPr>
          <w:sz w:val="24"/>
          <w:szCs w:val="24"/>
          <w:vertAlign w:val="superscript"/>
        </w:rPr>
        <w:t>1</w:t>
      </w:r>
      <w:r w:rsidR="00400A7C" w:rsidRPr="00400A7C">
        <w:rPr>
          <w:sz w:val="24"/>
          <w:szCs w:val="24"/>
        </w:rPr>
        <w:t>, A. Mayo</w:t>
      </w:r>
      <w:r w:rsidR="00400A7C" w:rsidRPr="00400A7C">
        <w:rPr>
          <w:sz w:val="24"/>
          <w:szCs w:val="24"/>
          <w:vertAlign w:val="superscript"/>
        </w:rPr>
        <w:t>1</w:t>
      </w:r>
      <w:r w:rsidR="00400A7C" w:rsidRPr="00400A7C">
        <w:rPr>
          <w:sz w:val="24"/>
          <w:szCs w:val="24"/>
        </w:rPr>
        <w:t>, L. Ruiz</w:t>
      </w:r>
      <w:r w:rsidR="00400A7C" w:rsidRPr="00400A7C">
        <w:rPr>
          <w:sz w:val="24"/>
          <w:szCs w:val="24"/>
          <w:vertAlign w:val="superscript"/>
        </w:rPr>
        <w:t>1</w:t>
      </w:r>
      <w:r w:rsidR="00400A7C" w:rsidRPr="00400A7C">
        <w:rPr>
          <w:sz w:val="24"/>
          <w:szCs w:val="24"/>
        </w:rPr>
        <w:t>, J. Alguacil</w:t>
      </w:r>
      <w:r w:rsidR="00400A7C" w:rsidRPr="00400A7C">
        <w:rPr>
          <w:sz w:val="24"/>
          <w:szCs w:val="24"/>
          <w:vertAlign w:val="superscript"/>
        </w:rPr>
        <w:t>1</w:t>
      </w:r>
      <w:r w:rsidR="00400A7C" w:rsidRPr="00400A7C">
        <w:rPr>
          <w:sz w:val="24"/>
          <w:szCs w:val="24"/>
        </w:rPr>
        <w:t>, V. López</w:t>
      </w:r>
      <w:r w:rsidR="00400A7C" w:rsidRPr="00400A7C">
        <w:rPr>
          <w:sz w:val="24"/>
          <w:szCs w:val="24"/>
          <w:vertAlign w:val="superscript"/>
        </w:rPr>
        <w:t>1</w:t>
      </w:r>
      <w:r w:rsidR="00400A7C" w:rsidRPr="00400A7C">
        <w:rPr>
          <w:sz w:val="24"/>
          <w:szCs w:val="24"/>
        </w:rPr>
        <w:t>, P. Sauvan</w:t>
      </w:r>
      <w:r w:rsidR="00400A7C" w:rsidRPr="00400A7C">
        <w:rPr>
          <w:sz w:val="24"/>
          <w:szCs w:val="24"/>
          <w:vertAlign w:val="superscript"/>
        </w:rPr>
        <w:t>1</w:t>
      </w:r>
      <w:r w:rsidR="00400A7C" w:rsidRPr="00400A7C">
        <w:rPr>
          <w:sz w:val="24"/>
          <w:szCs w:val="24"/>
        </w:rPr>
        <w:t>,</w:t>
      </w:r>
      <w:r w:rsidR="00400A7C">
        <w:rPr>
          <w:sz w:val="24"/>
          <w:szCs w:val="24"/>
        </w:rPr>
        <w:t xml:space="preserve"> </w:t>
      </w:r>
      <w:r w:rsidR="00400A7C" w:rsidRPr="00400A7C">
        <w:rPr>
          <w:sz w:val="24"/>
          <w:szCs w:val="24"/>
        </w:rPr>
        <w:t>S. Puthanveetil</w:t>
      </w:r>
      <w:r w:rsidR="00400A7C" w:rsidRPr="00400A7C">
        <w:rPr>
          <w:sz w:val="24"/>
          <w:szCs w:val="24"/>
          <w:vertAlign w:val="superscript"/>
        </w:rPr>
        <w:t>2</w:t>
      </w:r>
      <w:r w:rsidR="00400A7C">
        <w:rPr>
          <w:sz w:val="24"/>
          <w:szCs w:val="24"/>
        </w:rPr>
        <w:t>,</w:t>
      </w:r>
      <w:r w:rsidR="00400A7C" w:rsidRPr="00400A7C">
        <w:rPr>
          <w:sz w:val="24"/>
          <w:szCs w:val="24"/>
        </w:rPr>
        <w:t xml:space="preserve"> E. Polunovskiy</w:t>
      </w:r>
      <w:r w:rsidR="00400A7C" w:rsidRPr="00400A7C">
        <w:rPr>
          <w:sz w:val="24"/>
          <w:szCs w:val="24"/>
          <w:vertAlign w:val="superscript"/>
        </w:rPr>
        <w:t>2</w:t>
      </w:r>
      <w:r w:rsidR="00400A7C" w:rsidRPr="00400A7C">
        <w:rPr>
          <w:sz w:val="24"/>
          <w:szCs w:val="24"/>
        </w:rPr>
        <w:t>,</w:t>
      </w:r>
      <w:r w:rsidR="00400A7C">
        <w:rPr>
          <w:sz w:val="24"/>
          <w:szCs w:val="24"/>
        </w:rPr>
        <w:t xml:space="preserve"> </w:t>
      </w:r>
      <w:r w:rsidR="00400A7C" w:rsidRPr="00400A7C">
        <w:rPr>
          <w:sz w:val="24"/>
          <w:szCs w:val="24"/>
        </w:rPr>
        <w:t>G. Náfrádi</w:t>
      </w:r>
      <w:r w:rsidR="00400A7C" w:rsidRPr="00400A7C">
        <w:rPr>
          <w:sz w:val="24"/>
          <w:szCs w:val="24"/>
          <w:vertAlign w:val="superscript"/>
        </w:rPr>
        <w:t>2</w:t>
      </w:r>
      <w:r w:rsidR="00400A7C">
        <w:rPr>
          <w:sz w:val="24"/>
          <w:szCs w:val="24"/>
        </w:rPr>
        <w:t>,</w:t>
      </w:r>
      <w:r w:rsidR="00400A7C" w:rsidRPr="00400A7C">
        <w:rPr>
          <w:sz w:val="24"/>
          <w:szCs w:val="24"/>
        </w:rPr>
        <w:t xml:space="preserve"> G. Zeng</w:t>
      </w:r>
      <w:r w:rsidR="00400A7C" w:rsidRPr="00400A7C">
        <w:rPr>
          <w:sz w:val="24"/>
          <w:szCs w:val="24"/>
          <w:vertAlign w:val="superscript"/>
        </w:rPr>
        <w:t>2</w:t>
      </w:r>
      <w:r w:rsidR="00400A7C" w:rsidRPr="00400A7C">
        <w:rPr>
          <w:sz w:val="24"/>
          <w:szCs w:val="24"/>
        </w:rPr>
        <w:t>,</w:t>
      </w:r>
      <w:r w:rsidR="00400A7C">
        <w:rPr>
          <w:sz w:val="24"/>
          <w:szCs w:val="24"/>
        </w:rPr>
        <w:t xml:space="preserve"> T. Schioler</w:t>
      </w:r>
      <w:r w:rsidR="00400A7C">
        <w:rPr>
          <w:sz w:val="24"/>
          <w:szCs w:val="24"/>
          <w:vertAlign w:val="superscript"/>
        </w:rPr>
        <w:t>2</w:t>
      </w:r>
      <w:r w:rsidR="00400A7C">
        <w:rPr>
          <w:sz w:val="24"/>
          <w:szCs w:val="24"/>
        </w:rPr>
        <w:t>,</w:t>
      </w:r>
      <w:r w:rsidR="00400A7C" w:rsidRPr="00400A7C">
        <w:rPr>
          <w:sz w:val="24"/>
          <w:szCs w:val="24"/>
        </w:rPr>
        <w:t xml:space="preserve"> R. Pampín</w:t>
      </w:r>
      <w:r w:rsidR="00400A7C" w:rsidRPr="00400A7C">
        <w:rPr>
          <w:sz w:val="24"/>
          <w:szCs w:val="24"/>
          <w:vertAlign w:val="superscript"/>
        </w:rPr>
        <w:t>3</w:t>
      </w:r>
      <w:r w:rsidR="00400A7C">
        <w:rPr>
          <w:sz w:val="24"/>
          <w:szCs w:val="24"/>
        </w:rPr>
        <w:t>, M. Fabbri</w:t>
      </w:r>
      <w:r w:rsidR="00400A7C">
        <w:rPr>
          <w:sz w:val="24"/>
          <w:szCs w:val="24"/>
          <w:vertAlign w:val="superscript"/>
        </w:rPr>
        <w:t>3</w:t>
      </w:r>
      <w:r w:rsidR="00400A7C">
        <w:rPr>
          <w:sz w:val="24"/>
          <w:szCs w:val="24"/>
        </w:rPr>
        <w:t>, A. Kol</w:t>
      </w:r>
      <w:r w:rsidR="00400A7C" w:rsidRPr="00400A7C">
        <w:rPr>
          <w:sz w:val="24"/>
          <w:szCs w:val="24"/>
        </w:rPr>
        <w:t>š</w:t>
      </w:r>
      <w:r w:rsidR="00400A7C">
        <w:rPr>
          <w:sz w:val="24"/>
          <w:szCs w:val="24"/>
        </w:rPr>
        <w:t>ek</w:t>
      </w:r>
      <w:r w:rsidR="00400A7C">
        <w:rPr>
          <w:sz w:val="24"/>
          <w:szCs w:val="24"/>
          <w:vertAlign w:val="superscript"/>
        </w:rPr>
        <w:t>3</w:t>
      </w:r>
      <w:r w:rsidR="00400A7C">
        <w:rPr>
          <w:sz w:val="24"/>
          <w:szCs w:val="24"/>
        </w:rPr>
        <w:t xml:space="preserve">, </w:t>
      </w:r>
      <w:r w:rsidR="00400A7C" w:rsidRPr="00400A7C">
        <w:rPr>
          <w:sz w:val="24"/>
          <w:szCs w:val="24"/>
        </w:rPr>
        <w:t>R. Juárez</w:t>
      </w:r>
      <w:r w:rsidR="00400A7C" w:rsidRPr="00400A7C">
        <w:rPr>
          <w:sz w:val="24"/>
          <w:szCs w:val="24"/>
          <w:vertAlign w:val="superscript"/>
        </w:rPr>
        <w:t>1</w:t>
      </w:r>
    </w:p>
    <w:p w14:paraId="145ED400" w14:textId="77777777" w:rsidR="00DB3E36" w:rsidRPr="00400A7C" w:rsidRDefault="00DB3E36" w:rsidP="00DB3E36">
      <w:pPr>
        <w:rPr>
          <w:sz w:val="24"/>
        </w:rPr>
      </w:pPr>
    </w:p>
    <w:p w14:paraId="14F7D2FA" w14:textId="13389D69" w:rsidR="00DB3E36" w:rsidRPr="00400A7C" w:rsidRDefault="00673A3B" w:rsidP="00673A3B">
      <w:pPr>
        <w:jc w:val="center"/>
        <w:rPr>
          <w:i/>
          <w:sz w:val="24"/>
          <w:lang w:val="es-ES"/>
        </w:rPr>
      </w:pPr>
      <w:r>
        <w:rPr>
          <w:i/>
          <w:sz w:val="24"/>
          <w:vertAlign w:val="superscript"/>
          <w:lang w:val="es-ES"/>
        </w:rPr>
        <w:t>1</w:t>
      </w:r>
      <w:r w:rsidR="00400A7C" w:rsidRPr="00400A7C">
        <w:rPr>
          <w:i/>
          <w:sz w:val="24"/>
          <w:lang w:val="es-ES"/>
        </w:rPr>
        <w:t>Universidad Nacional de Educación a Distancia (UNED), C/</w:t>
      </w:r>
      <w:r w:rsidR="00F450AF">
        <w:rPr>
          <w:i/>
          <w:sz w:val="24"/>
          <w:lang w:val="es-ES"/>
        </w:rPr>
        <w:t xml:space="preserve"> </w:t>
      </w:r>
      <w:r w:rsidR="00400A7C" w:rsidRPr="00400A7C">
        <w:rPr>
          <w:i/>
          <w:sz w:val="24"/>
          <w:lang w:val="es-ES"/>
        </w:rPr>
        <w:t>Juan del Rosal 12,</w:t>
      </w:r>
      <w:r>
        <w:rPr>
          <w:i/>
          <w:sz w:val="24"/>
          <w:lang w:val="es-ES"/>
        </w:rPr>
        <w:t xml:space="preserve"> 28040,</w:t>
      </w:r>
      <w:r w:rsidR="00400A7C" w:rsidRPr="00400A7C">
        <w:rPr>
          <w:i/>
          <w:sz w:val="24"/>
          <w:lang w:val="es-ES"/>
        </w:rPr>
        <w:t xml:space="preserve"> Madrid, Spain</w:t>
      </w:r>
      <w:r>
        <w:rPr>
          <w:i/>
          <w:sz w:val="24"/>
          <w:lang w:val="es-ES"/>
        </w:rPr>
        <w:t>.</w:t>
      </w:r>
    </w:p>
    <w:p w14:paraId="02658589" w14:textId="749B3B95" w:rsidR="00DB3E36" w:rsidRDefault="00673A3B" w:rsidP="00DB3E36">
      <w:pPr>
        <w:jc w:val="center"/>
        <w:rPr>
          <w:i/>
          <w:sz w:val="24"/>
          <w:lang w:val="fr-FR"/>
        </w:rPr>
      </w:pPr>
      <w:r>
        <w:rPr>
          <w:i/>
          <w:sz w:val="24"/>
          <w:vertAlign w:val="superscript"/>
          <w:lang w:val="fr-FR"/>
        </w:rPr>
        <w:t xml:space="preserve">2 </w:t>
      </w:r>
      <w:r w:rsidRPr="00673A3B">
        <w:rPr>
          <w:i/>
          <w:sz w:val="24"/>
          <w:lang w:val="fr-FR"/>
        </w:rPr>
        <w:t xml:space="preserve">ITER </w:t>
      </w:r>
      <w:proofErr w:type="spellStart"/>
      <w:r w:rsidRPr="00673A3B">
        <w:rPr>
          <w:i/>
          <w:sz w:val="24"/>
          <w:lang w:val="fr-FR"/>
        </w:rPr>
        <w:t>Organization</w:t>
      </w:r>
      <w:proofErr w:type="spellEnd"/>
      <w:r w:rsidRPr="00673A3B">
        <w:rPr>
          <w:i/>
          <w:sz w:val="24"/>
          <w:lang w:val="fr-FR"/>
        </w:rPr>
        <w:t xml:space="preserve">, Route de Vinon-sur-Verdon - CS 90 046 - 13067 St Paul Lez Durance Cedex – </w:t>
      </w:r>
      <w:r>
        <w:rPr>
          <w:i/>
          <w:sz w:val="24"/>
          <w:lang w:val="fr-FR"/>
        </w:rPr>
        <w:t>France.</w:t>
      </w:r>
    </w:p>
    <w:p w14:paraId="4D428B41" w14:textId="0249C43C" w:rsidR="00673A3B" w:rsidRPr="00673A3B" w:rsidRDefault="00673A3B" w:rsidP="00DB3E36">
      <w:pPr>
        <w:jc w:val="center"/>
        <w:rPr>
          <w:i/>
          <w:sz w:val="24"/>
          <w:lang w:val="es-ES"/>
        </w:rPr>
      </w:pPr>
      <w:r>
        <w:rPr>
          <w:i/>
          <w:sz w:val="24"/>
          <w:vertAlign w:val="superscript"/>
          <w:lang w:val="es-ES"/>
        </w:rPr>
        <w:t xml:space="preserve">3 </w:t>
      </w:r>
      <w:proofErr w:type="spellStart"/>
      <w:r w:rsidRPr="00673A3B">
        <w:rPr>
          <w:i/>
          <w:sz w:val="24"/>
          <w:lang w:val="es-ES"/>
        </w:rPr>
        <w:t>Fusion</w:t>
      </w:r>
      <w:proofErr w:type="spellEnd"/>
      <w:r w:rsidRPr="00673A3B">
        <w:rPr>
          <w:i/>
          <w:sz w:val="24"/>
          <w:lang w:val="es-ES"/>
        </w:rPr>
        <w:t xml:space="preserve"> </w:t>
      </w:r>
      <w:proofErr w:type="spellStart"/>
      <w:r w:rsidRPr="00673A3B">
        <w:rPr>
          <w:i/>
          <w:sz w:val="24"/>
          <w:lang w:val="es-ES"/>
        </w:rPr>
        <w:t>for</w:t>
      </w:r>
      <w:proofErr w:type="spellEnd"/>
      <w:r w:rsidRPr="00673A3B">
        <w:rPr>
          <w:i/>
          <w:sz w:val="24"/>
          <w:lang w:val="es-ES"/>
        </w:rPr>
        <w:t xml:space="preserve"> Energy (F4E), Josep Pla 2, Barcelona 08019, Spain</w:t>
      </w:r>
      <w:r>
        <w:rPr>
          <w:i/>
          <w:sz w:val="24"/>
          <w:lang w:val="es-ES"/>
        </w:rPr>
        <w:t>.</w:t>
      </w:r>
    </w:p>
    <w:p w14:paraId="1BA8C3A2" w14:textId="62F9E412" w:rsidR="00400A7C" w:rsidRDefault="00400A7C" w:rsidP="00DB3E36">
      <w:pPr>
        <w:jc w:val="center"/>
        <w:rPr>
          <w:i/>
          <w:sz w:val="24"/>
        </w:rPr>
      </w:pPr>
      <w:r>
        <w:rPr>
          <w:i/>
          <w:sz w:val="24"/>
        </w:rPr>
        <w:t>*</w:t>
      </w:r>
      <w:r w:rsidR="00673A3B">
        <w:rPr>
          <w:i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z w:val="24"/>
        </w:rPr>
        <w:t>oth authors contributed equally</w:t>
      </w:r>
    </w:p>
    <w:p w14:paraId="0BC07B8A" w14:textId="6969DFC1" w:rsidR="00DB3E36" w:rsidRDefault="00DB3E36" w:rsidP="00E8630A">
      <w:pPr>
        <w:spacing w:after="120"/>
        <w:jc w:val="center"/>
        <w:rPr>
          <w:iCs/>
          <w:sz w:val="24"/>
        </w:rPr>
      </w:pPr>
      <w:r>
        <w:rPr>
          <w:iCs/>
          <w:sz w:val="24"/>
        </w:rPr>
        <w:t>Corresponding Author Email:</w:t>
      </w:r>
      <w:r w:rsidR="00780749">
        <w:rPr>
          <w:iCs/>
          <w:sz w:val="24"/>
        </w:rPr>
        <w:t xml:space="preserve"> </w:t>
      </w:r>
      <w:hyperlink r:id="rId9" w:history="1">
        <w:r w:rsidR="00780749" w:rsidRPr="002A0731">
          <w:rPr>
            <w:rStyle w:val="Hyperlink"/>
            <w:iCs/>
            <w:sz w:val="24"/>
          </w:rPr>
          <w:t>gpedroche@ind.uned.es</w:t>
        </w:r>
      </w:hyperlink>
      <w:r w:rsidR="00780749">
        <w:rPr>
          <w:iCs/>
          <w:sz w:val="24"/>
        </w:rPr>
        <w:t xml:space="preserve"> </w:t>
      </w:r>
    </w:p>
    <w:p w14:paraId="609D1D85" w14:textId="77777777" w:rsidR="00F450AF" w:rsidRDefault="00F450AF" w:rsidP="00E8630A">
      <w:pPr>
        <w:spacing w:after="120"/>
        <w:jc w:val="center"/>
        <w:rPr>
          <w:iCs/>
          <w:sz w:val="24"/>
        </w:rPr>
      </w:pPr>
    </w:p>
    <w:p w14:paraId="0BDD41AC" w14:textId="0003B4EA" w:rsidR="00F450AF" w:rsidRPr="00F450AF" w:rsidRDefault="00F450AF" w:rsidP="00F450AF">
      <w:pPr>
        <w:spacing w:after="120" w:line="276" w:lineRule="auto"/>
        <w:jc w:val="both"/>
        <w:rPr>
          <w:sz w:val="24"/>
          <w:szCs w:val="24"/>
        </w:rPr>
      </w:pPr>
      <w:r w:rsidRPr="00F450AF">
        <w:rPr>
          <w:sz w:val="24"/>
          <w:szCs w:val="24"/>
        </w:rPr>
        <w:t xml:space="preserve">ITER will be a major step towards demonstrating the scientific and technological feasibility of nuclear fusion as a clean and safe energy source. It will operate the largest Tokamak ever built. The radiation fields expected in ITER, both during and after operation, make nuclear analyses </w:t>
      </w:r>
      <w:r w:rsidRPr="00F450AF">
        <w:rPr>
          <w:sz w:val="24"/>
          <w:szCs w:val="24"/>
        </w:rPr>
        <w:t xml:space="preserve">particularly valuable. Some of these analyses </w:t>
      </w:r>
      <w:r w:rsidR="00675297">
        <w:rPr>
          <w:sz w:val="24"/>
          <w:szCs w:val="24"/>
        </w:rPr>
        <w:t>are</w:t>
      </w:r>
      <w:r w:rsidR="00A629A7">
        <w:rPr>
          <w:sz w:val="24"/>
          <w:szCs w:val="24"/>
        </w:rPr>
        <w:t xml:space="preserve"> expected to support</w:t>
      </w:r>
      <w:r w:rsidR="00675297">
        <w:rPr>
          <w:sz w:val="24"/>
          <w:szCs w:val="24"/>
        </w:rPr>
        <w:t xml:space="preserve"> the</w:t>
      </w:r>
      <w:r w:rsidR="00A629A7">
        <w:rPr>
          <w:sz w:val="24"/>
          <w:szCs w:val="24"/>
        </w:rPr>
        <w:t xml:space="preserve"> update of </w:t>
      </w:r>
      <w:r w:rsidRPr="00F450AF">
        <w:rPr>
          <w:sz w:val="24"/>
          <w:szCs w:val="24"/>
        </w:rPr>
        <w:t xml:space="preserve">ITER Rapport </w:t>
      </w:r>
      <w:proofErr w:type="spellStart"/>
      <w:r w:rsidRPr="00F450AF">
        <w:rPr>
          <w:sz w:val="24"/>
          <w:szCs w:val="24"/>
        </w:rPr>
        <w:t>Préliminaire</w:t>
      </w:r>
      <w:proofErr w:type="spellEnd"/>
      <w:r w:rsidRPr="00F450AF">
        <w:rPr>
          <w:sz w:val="24"/>
          <w:szCs w:val="24"/>
        </w:rPr>
        <w:t xml:space="preserve"> de </w:t>
      </w:r>
      <w:proofErr w:type="spellStart"/>
      <w:r w:rsidRPr="00F450AF">
        <w:rPr>
          <w:sz w:val="24"/>
          <w:szCs w:val="24"/>
        </w:rPr>
        <w:t>Sûreté</w:t>
      </w:r>
      <w:proofErr w:type="spellEnd"/>
      <w:r w:rsidRPr="00F450AF">
        <w:rPr>
          <w:sz w:val="24"/>
          <w:szCs w:val="24"/>
        </w:rPr>
        <w:t xml:space="preserve"> (</w:t>
      </w:r>
      <w:proofErr w:type="spellStart"/>
      <w:r w:rsidRPr="00F450AF">
        <w:rPr>
          <w:sz w:val="24"/>
          <w:szCs w:val="24"/>
        </w:rPr>
        <w:t>RPrS</w:t>
      </w:r>
      <w:proofErr w:type="spellEnd"/>
      <w:r w:rsidRPr="00F450AF">
        <w:rPr>
          <w:sz w:val="24"/>
          <w:szCs w:val="24"/>
        </w:rPr>
        <w:t xml:space="preserve">), the safety report periodically </w:t>
      </w:r>
      <w:r w:rsidRPr="00F450AF">
        <w:rPr>
          <w:sz w:val="24"/>
          <w:szCs w:val="24"/>
        </w:rPr>
        <w:t xml:space="preserve">updated and reviewed by the French Nuclear Safety Authority (ASNR). </w:t>
      </w:r>
      <w:r w:rsidRPr="00F450AF">
        <w:rPr>
          <w:sz w:val="24"/>
          <w:szCs w:val="24"/>
        </w:rPr>
        <w:t xml:space="preserve">The generation of 3D radiation maps is </w:t>
      </w:r>
      <w:r w:rsidR="00A629A7">
        <w:rPr>
          <w:sz w:val="24"/>
          <w:szCs w:val="24"/>
        </w:rPr>
        <w:t xml:space="preserve">expected to significantly support </w:t>
      </w:r>
      <w:r w:rsidRPr="00F450AF">
        <w:rPr>
          <w:sz w:val="24"/>
          <w:szCs w:val="24"/>
        </w:rPr>
        <w:t>t</w:t>
      </w:r>
      <w:r w:rsidR="00675297">
        <w:rPr>
          <w:sz w:val="24"/>
          <w:szCs w:val="24"/>
        </w:rPr>
        <w:t>he</w:t>
      </w:r>
      <w:r w:rsidRPr="00F450AF">
        <w:rPr>
          <w:sz w:val="24"/>
          <w:szCs w:val="24"/>
        </w:rPr>
        <w:t xml:space="preserve"> demonstrat</w:t>
      </w:r>
      <w:r w:rsidR="00675297">
        <w:rPr>
          <w:sz w:val="24"/>
          <w:szCs w:val="24"/>
        </w:rPr>
        <w:t>ion of</w:t>
      </w:r>
      <w:r w:rsidRPr="00F450AF">
        <w:rPr>
          <w:sz w:val="24"/>
          <w:szCs w:val="24"/>
        </w:rPr>
        <w:t xml:space="preserve"> ITER’s compliance with the French radiological </w:t>
      </w:r>
      <w:r w:rsidRPr="00F450AF">
        <w:rPr>
          <w:sz w:val="24"/>
          <w:szCs w:val="24"/>
        </w:rPr>
        <w:t>safety regulations, aimed at protecting workers and the public.</w:t>
      </w:r>
    </w:p>
    <w:p w14:paraId="5CBE38E5" w14:textId="6ED6F42E" w:rsidR="00F450AF" w:rsidRDefault="00F450AF" w:rsidP="00F450AF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this work, we present the Best Estimate (BE) ITER Mode-0 Radiation Maps that provide the radiation levels (neutron flux, photon flux, biological dose rate, absorbed dose in silicon,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) inside the Tokamak Complex during machine operation. </w:t>
      </w:r>
      <w:r w:rsidR="00032942">
        <w:rPr>
          <w:sz w:val="24"/>
          <w:szCs w:val="24"/>
        </w:rPr>
        <w:t>B</w:t>
      </w:r>
      <w:r>
        <w:rPr>
          <w:sz w:val="24"/>
          <w:szCs w:val="24"/>
        </w:rPr>
        <w:t xml:space="preserve">oth the plasma and the Tokamak Cooling Water System (TCWS) activated water </w:t>
      </w:r>
      <w:r w:rsidR="00032942">
        <w:rPr>
          <w:sz w:val="24"/>
          <w:szCs w:val="24"/>
        </w:rPr>
        <w:t>were the radiation sources</w:t>
      </w:r>
      <w:r>
        <w:rPr>
          <w:sz w:val="24"/>
          <w:szCs w:val="24"/>
        </w:rPr>
        <w:t xml:space="preserve"> considered.</w:t>
      </w:r>
    </w:p>
    <w:p w14:paraId="3341D8FE" w14:textId="002E4CC3" w:rsidR="00675297" w:rsidRDefault="00EA33AC" w:rsidP="00F450AF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These </w:t>
      </w:r>
      <w:r w:rsidR="00032942">
        <w:rPr>
          <w:sz w:val="24"/>
          <w:szCs w:val="24"/>
        </w:rPr>
        <w:t>r</w:t>
      </w:r>
      <w:r>
        <w:rPr>
          <w:sz w:val="24"/>
          <w:szCs w:val="24"/>
        </w:rPr>
        <w:t xml:space="preserve">adiation </w:t>
      </w:r>
      <w:r w:rsidR="00032942">
        <w:rPr>
          <w:sz w:val="24"/>
          <w:szCs w:val="24"/>
        </w:rPr>
        <w:t>m</w:t>
      </w:r>
      <w:r>
        <w:rPr>
          <w:sz w:val="24"/>
          <w:szCs w:val="24"/>
        </w:rPr>
        <w:t>aps represent a significant upgrade in term</w:t>
      </w:r>
      <w:r w:rsidR="00032942">
        <w:rPr>
          <w:sz w:val="24"/>
          <w:szCs w:val="24"/>
        </w:rPr>
        <w:t>s of robustness with respect to previous releases.</w:t>
      </w:r>
      <w:r>
        <w:rPr>
          <w:sz w:val="24"/>
          <w:szCs w:val="24"/>
        </w:rPr>
        <w:t xml:space="preserve"> </w:t>
      </w:r>
      <w:r w:rsidR="00032942">
        <w:rPr>
          <w:sz w:val="24"/>
          <w:szCs w:val="24"/>
        </w:rPr>
        <w:t xml:space="preserve">They </w:t>
      </w:r>
      <w:r>
        <w:rPr>
          <w:sz w:val="24"/>
          <w:szCs w:val="24"/>
        </w:rPr>
        <w:t xml:space="preserve">are the first ones </w:t>
      </w:r>
      <w:r w:rsidR="00032942">
        <w:rPr>
          <w:sz w:val="24"/>
          <w:szCs w:val="24"/>
        </w:rPr>
        <w:t>calculated</w:t>
      </w:r>
      <w:r>
        <w:rPr>
          <w:sz w:val="24"/>
          <w:szCs w:val="24"/>
        </w:rPr>
        <w:t xml:space="preserve"> in a single MCNP model of the </w:t>
      </w:r>
      <w:r>
        <w:rPr>
          <w:sz w:val="24"/>
          <w:szCs w:val="24"/>
        </w:rPr>
        <w:t xml:space="preserve">whole ITER facility, the BE ITER full model. </w:t>
      </w:r>
      <w:r w:rsidRPr="00F450AF">
        <w:rPr>
          <w:sz w:val="24"/>
          <w:szCs w:val="24"/>
        </w:rPr>
        <w:t>This model represents the tokamak</w:t>
      </w:r>
      <w:r>
        <w:rPr>
          <w:sz w:val="24"/>
          <w:szCs w:val="24"/>
        </w:rPr>
        <w:t xml:space="preserve"> and</w:t>
      </w:r>
      <w:r w:rsidRPr="00F450AF">
        <w:rPr>
          <w:sz w:val="24"/>
          <w:szCs w:val="24"/>
        </w:rPr>
        <w:t xml:space="preserve"> the site buildings</w:t>
      </w:r>
      <w:r w:rsidR="00032942">
        <w:rPr>
          <w:sz w:val="24"/>
          <w:szCs w:val="24"/>
        </w:rPr>
        <w:t>, avoiding the previously existing need of coupling separate models through intermediate radiation sources that introduced unassessed uncertainties in the results</w:t>
      </w:r>
      <w:r>
        <w:rPr>
          <w:sz w:val="24"/>
          <w:szCs w:val="24"/>
        </w:rPr>
        <w:t>. In addition, the TCWS activated water source was updated in accordance with its latest design.</w:t>
      </w:r>
    </w:p>
    <w:p w14:paraId="68150BB8" w14:textId="77777777" w:rsidR="00DB3E36" w:rsidRDefault="00DB3E36" w:rsidP="00DB3E36">
      <w:pPr>
        <w:jc w:val="both"/>
        <w:rPr>
          <w:sz w:val="24"/>
        </w:rPr>
      </w:pPr>
    </w:p>
    <w:p w14:paraId="0E58296F" w14:textId="77777777" w:rsidR="00096AB2" w:rsidRDefault="00096AB2" w:rsidP="00DB3E36">
      <w:pPr>
        <w:jc w:val="both"/>
        <w:rPr>
          <w:sz w:val="24"/>
        </w:rPr>
      </w:pPr>
    </w:p>
    <w:p w14:paraId="0A719975" w14:textId="77777777" w:rsidR="00096AB2" w:rsidRDefault="00096AB2" w:rsidP="00DB3E36">
      <w:pPr>
        <w:jc w:val="both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835"/>
      </w:tblGrid>
      <w:tr w:rsidR="00096AB2" w14:paraId="6AA624F1" w14:textId="77777777" w:rsidTr="0025113E">
        <w:trPr>
          <w:jc w:val="center"/>
        </w:trPr>
        <w:tc>
          <w:tcPr>
            <w:tcW w:w="2547" w:type="dxa"/>
            <w:vMerge w:val="restart"/>
          </w:tcPr>
          <w:p w14:paraId="2B232C56" w14:textId="606DF2F0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Type of contribution:</w:t>
            </w:r>
          </w:p>
        </w:tc>
        <w:tc>
          <w:tcPr>
            <w:tcW w:w="2835" w:type="dxa"/>
          </w:tcPr>
          <w:p w14:paraId="7F689842" w14:textId="77777777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Poster session               </w:t>
            </w:r>
            <w:sdt>
              <w:sdtPr>
                <w:rPr>
                  <w:b/>
                  <w:bCs/>
                  <w:iCs/>
                  <w:sz w:val="24"/>
                </w:rPr>
                <w:id w:val="-50613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☐</w:t>
                </w:r>
              </w:sdtContent>
            </w:sdt>
            <w:r>
              <w:rPr>
                <w:iCs/>
                <w:sz w:val="24"/>
              </w:rPr>
              <w:t xml:space="preserve"> </w:t>
            </w:r>
          </w:p>
        </w:tc>
      </w:tr>
      <w:tr w:rsidR="00096AB2" w14:paraId="153A603A" w14:textId="77777777" w:rsidTr="0025113E">
        <w:trPr>
          <w:jc w:val="center"/>
        </w:trPr>
        <w:tc>
          <w:tcPr>
            <w:tcW w:w="2547" w:type="dxa"/>
            <w:vMerge/>
          </w:tcPr>
          <w:p w14:paraId="02E43341" w14:textId="77777777" w:rsidR="00096AB2" w:rsidRDefault="00096AB2" w:rsidP="0025113E">
            <w:pPr>
              <w:rPr>
                <w:iCs/>
                <w:sz w:val="24"/>
              </w:rPr>
            </w:pPr>
          </w:p>
        </w:tc>
        <w:tc>
          <w:tcPr>
            <w:tcW w:w="2835" w:type="dxa"/>
          </w:tcPr>
          <w:p w14:paraId="078F0834" w14:textId="02DD9387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Oral Contribution         </w:t>
            </w:r>
            <w:sdt>
              <w:sdtPr>
                <w:rPr>
                  <w:b/>
                  <w:bCs/>
                  <w:iCs/>
                  <w:sz w:val="24"/>
                </w:rPr>
                <w:id w:val="-519542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F52C0"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☒</w:t>
                </w:r>
              </w:sdtContent>
            </w:sdt>
          </w:p>
        </w:tc>
      </w:tr>
    </w:tbl>
    <w:p w14:paraId="284CF36C" w14:textId="77777777" w:rsidR="00096AB2" w:rsidRDefault="00096AB2" w:rsidP="00DB3E36">
      <w:pPr>
        <w:jc w:val="both"/>
        <w:rPr>
          <w:sz w:val="24"/>
        </w:rPr>
      </w:pPr>
    </w:p>
    <w:sectPr w:rsidR="00096AB2" w:rsidSect="00D956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3D42" w14:textId="77777777" w:rsidR="00987C38" w:rsidRDefault="00987C38">
      <w:r>
        <w:separator/>
      </w:r>
    </w:p>
  </w:endnote>
  <w:endnote w:type="continuationSeparator" w:id="0">
    <w:p w14:paraId="009ACA8C" w14:textId="77777777" w:rsidR="00987C38" w:rsidRDefault="0098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C857" w14:textId="77777777" w:rsidR="002C752D" w:rsidRDefault="002C7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25E3" w14:textId="77777777" w:rsidR="002C752D" w:rsidRDefault="002C7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B91D" w14:textId="77777777" w:rsidR="002C752D" w:rsidRDefault="002C7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98B9" w14:textId="77777777" w:rsidR="00987C38" w:rsidRDefault="00987C38">
      <w:r>
        <w:separator/>
      </w:r>
    </w:p>
  </w:footnote>
  <w:footnote w:type="continuationSeparator" w:id="0">
    <w:p w14:paraId="0196250E" w14:textId="77777777" w:rsidR="00987C38" w:rsidRDefault="0098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FC36" w14:textId="77777777" w:rsidR="002C752D" w:rsidRDefault="002C7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0DD7" w14:textId="77777777" w:rsidR="002C752D" w:rsidRDefault="002C75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0752" w14:textId="77777777" w:rsidR="002C752D" w:rsidRDefault="002C75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MDE3NTe0MDMwN7NU0lEKTi0uzszPAykwrAUAH6u8UywAAAA="/>
  </w:docVars>
  <w:rsids>
    <w:rsidRoot w:val="00DB3E36"/>
    <w:rsid w:val="00032942"/>
    <w:rsid w:val="000942B0"/>
    <w:rsid w:val="00096AB2"/>
    <w:rsid w:val="000C1E8B"/>
    <w:rsid w:val="001C2E1D"/>
    <w:rsid w:val="001E1D11"/>
    <w:rsid w:val="002C752D"/>
    <w:rsid w:val="002D07B6"/>
    <w:rsid w:val="003478BA"/>
    <w:rsid w:val="0036117A"/>
    <w:rsid w:val="00400A7C"/>
    <w:rsid w:val="004A73A3"/>
    <w:rsid w:val="00553659"/>
    <w:rsid w:val="00562297"/>
    <w:rsid w:val="005D14AD"/>
    <w:rsid w:val="00636B4E"/>
    <w:rsid w:val="00673A3B"/>
    <w:rsid w:val="00675297"/>
    <w:rsid w:val="00724EE4"/>
    <w:rsid w:val="00780749"/>
    <w:rsid w:val="00780C88"/>
    <w:rsid w:val="007921F1"/>
    <w:rsid w:val="007A67E8"/>
    <w:rsid w:val="007B29CD"/>
    <w:rsid w:val="00805BCC"/>
    <w:rsid w:val="00807A54"/>
    <w:rsid w:val="008129F5"/>
    <w:rsid w:val="0085430E"/>
    <w:rsid w:val="00866E67"/>
    <w:rsid w:val="00951819"/>
    <w:rsid w:val="009737D6"/>
    <w:rsid w:val="00987C38"/>
    <w:rsid w:val="00A31997"/>
    <w:rsid w:val="00A4064D"/>
    <w:rsid w:val="00A629A7"/>
    <w:rsid w:val="00A84D73"/>
    <w:rsid w:val="00AD2F77"/>
    <w:rsid w:val="00B74092"/>
    <w:rsid w:val="00B83222"/>
    <w:rsid w:val="00BF52C0"/>
    <w:rsid w:val="00BF792E"/>
    <w:rsid w:val="00D52D69"/>
    <w:rsid w:val="00DB3E36"/>
    <w:rsid w:val="00E007B3"/>
    <w:rsid w:val="00E716CB"/>
    <w:rsid w:val="00E80D81"/>
    <w:rsid w:val="00E8630A"/>
    <w:rsid w:val="00EA33AC"/>
    <w:rsid w:val="00F450AF"/>
    <w:rsid w:val="00F61760"/>
    <w:rsid w:val="00F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3AA83"/>
  <w15:chartTrackingRefBased/>
  <w15:docId w15:val="{279FD900-7582-47D9-A1AB-384B2AEE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36"/>
    <w:rPr>
      <w:rFonts w:ascii="Times New Roman" w:eastAsia="Times New Roman" w:hAnsi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7B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B3E36"/>
    <w:pPr>
      <w:ind w:firstLine="360"/>
    </w:pPr>
  </w:style>
  <w:style w:type="character" w:styleId="Hyperlink">
    <w:name w:val="Hyperlink"/>
    <w:uiPriority w:val="99"/>
    <w:unhideWhenUsed/>
    <w:rsid w:val="00DB3E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DB3E3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B3E36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customStyle="1" w:styleId="Heading1Char">
    <w:name w:val="Heading 1 Char"/>
    <w:link w:val="Heading1"/>
    <w:uiPriority w:val="9"/>
    <w:rsid w:val="002D07B6"/>
    <w:rPr>
      <w:rFonts w:ascii="Calibri Light" w:eastAsia="Times New Roman" w:hAnsi="Calibri Light" w:cs="Times New Roman"/>
      <w:color w:val="2E74B5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B29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3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A3B"/>
    <w:pPr>
      <w:ind w:left="720"/>
      <w:contextualSpacing/>
    </w:pPr>
  </w:style>
  <w:style w:type="paragraph" w:styleId="Revision">
    <w:name w:val="Revision"/>
    <w:hidden/>
    <w:uiPriority w:val="99"/>
    <w:semiHidden/>
    <w:rsid w:val="00A629A7"/>
    <w:rPr>
      <w:rFonts w:ascii="Times New Roman" w:eastAsia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pedroche@ind.uned.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721546272CD468B18464B66B4DFB7" ma:contentTypeVersion="13" ma:contentTypeDescription="Create a new document." ma:contentTypeScope="" ma:versionID="6ec0361c81a0d826427ce655ba51706c">
  <xsd:schema xmlns:xsd="http://www.w3.org/2001/XMLSchema" xmlns:xs="http://www.w3.org/2001/XMLSchema" xmlns:p="http://schemas.microsoft.com/office/2006/metadata/properties" xmlns:ns2="dac7d76e-4156-4210-9604-d2ff15f3146b" xmlns:ns3="232f2610-36d7-4e00-a50a-5418b612b21e" targetNamespace="http://schemas.microsoft.com/office/2006/metadata/properties" ma:root="true" ma:fieldsID="fab9b9f7b972699cccb08ebb2d27ca7e" ns2:_="" ns3:_="">
    <xsd:import namespace="dac7d76e-4156-4210-9604-d2ff15f3146b"/>
    <xsd:import namespace="232f2610-36d7-4e00-a50a-5418b612b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d76e-4156-4210-9604-d2ff15f31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6641f5-0da7-4f48-9a81-ef320f605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f2610-36d7-4e00-a50a-5418b612b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a3bb72-24b6-4347-9801-efcbcc4b578f}" ma:internalName="TaxCatchAll" ma:showField="CatchAllData" ma:web="232f2610-36d7-4e00-a50a-5418b612b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f2610-36d7-4e00-a50a-5418b612b21e" xsi:nil="true"/>
    <lcf76f155ced4ddcb4097134ff3c332f xmlns="dac7d76e-4156-4210-9604-d2ff15f31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91240-562E-4021-856C-81BB49CB0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7d76e-4156-4210-9604-d2ff15f3146b"/>
    <ds:schemaRef ds:uri="232f2610-36d7-4e00-a50a-5418b612b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23DBF-88A7-4789-BEE1-3C007C095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34282-5ADC-4F0F-98CF-0A8AD42DFF5C}">
  <ds:schemaRefs>
    <ds:schemaRef ds:uri="http://schemas.microsoft.com/office/2006/metadata/properties"/>
    <ds:schemaRef ds:uri="http://schemas.microsoft.com/office/infopath/2007/PartnerControls"/>
    <ds:schemaRef ds:uri="232f2610-36d7-4e00-a50a-5418b612b21e"/>
    <ds:schemaRef ds:uri="dac7d76e-4156-4210-9604-d2ff15f31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358</Words>
  <Characters>2023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MCNP® 2021 User Symposium Abstract Template</vt:lpstr>
    </vt:vector>
  </TitlesOfParts>
  <Company>LANL DCS-CSD</Company>
  <LinksUpToDate>false</LinksUpToDate>
  <CharactersWithSpaces>2366</CharactersWithSpaces>
  <SharedDoc>false</SharedDoc>
  <HyperlinkBase>MCNP® 2021 User Symposium Abstract Template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MCNP® 2021 User Symposium Abstract Template</dc:title>
  <dc:subject>Abstract template</dc:subject>
  <dc:creator>Haag, Sarah Marie</dc:creator>
  <cp:keywords/>
  <dc:description/>
  <cp:lastModifiedBy>GABRIEL PEDROCHE SANCHEZ</cp:lastModifiedBy>
  <cp:revision>6</cp:revision>
  <dcterms:created xsi:type="dcterms:W3CDTF">2026-04-10T09:37:00Z</dcterms:created>
  <dcterms:modified xsi:type="dcterms:W3CDTF">2026-04-10T14:03:00Z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0x010100730721546272CD468B18464B66B4DFB7</vt:lpwstr>
  </property>
</Properties>
</file>